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C64" w:rsidRPr="002C6C73"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Resolución del Pleno del Instituto de Transparencia, Acceso a la Información Pública y Protección de Datos Personales del Estado de México y Municipios, </w:t>
      </w:r>
      <w:r w:rsidRPr="00911351">
        <w:rPr>
          <w:rFonts w:ascii="Palatino Linotype" w:eastAsia="Calibri" w:hAnsi="Palatino Linotype" w:cs="Arial"/>
        </w:rPr>
        <w:t>con domicilio en Metepec, Estado de México,</w:t>
      </w:r>
      <w:r w:rsidRPr="00911351">
        <w:rPr>
          <w:rFonts w:ascii="Palatino Linotype" w:hAnsi="Palatino Linotype"/>
        </w:rPr>
        <w:t xml:space="preserve"> de fecha</w:t>
      </w:r>
      <w:r w:rsidR="00AE02BB">
        <w:rPr>
          <w:rStyle w:val="apple-converted-space"/>
          <w:rFonts w:ascii="Palatino Linotype" w:hAnsi="Palatino Linotype" w:cs="Arial"/>
        </w:rPr>
        <w:t xml:space="preserve"> doce</w:t>
      </w:r>
      <w:r w:rsidR="00A15D8B">
        <w:rPr>
          <w:rStyle w:val="apple-converted-space"/>
          <w:rFonts w:ascii="Palatino Linotype" w:hAnsi="Palatino Linotype" w:cs="Arial"/>
        </w:rPr>
        <w:t xml:space="preserve"> de diciembre</w:t>
      </w:r>
      <w:r w:rsidR="003823C8">
        <w:rPr>
          <w:rStyle w:val="apple-converted-space"/>
          <w:rFonts w:ascii="Palatino Linotype" w:hAnsi="Palatino Linotype" w:cs="Arial"/>
        </w:rPr>
        <w:t xml:space="preserve"> </w:t>
      </w:r>
      <w:r w:rsidRPr="002C6C73">
        <w:rPr>
          <w:rStyle w:val="normaltextrun"/>
          <w:rFonts w:ascii="Palatino Linotype" w:hAnsi="Palatino Linotype" w:cs="Arial"/>
        </w:rPr>
        <w:t>de dos mil dieciocho.</w:t>
      </w:r>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A15D8B">
        <w:rPr>
          <w:rFonts w:ascii="Palatino Linotype" w:hAnsi="Palatino Linotype" w:cs="Arial"/>
          <w:b/>
          <w:bCs/>
        </w:rPr>
        <w:t>03804</w:t>
      </w:r>
      <w:r>
        <w:rPr>
          <w:rFonts w:ascii="Palatino Linotype" w:hAnsi="Palatino Linotype" w:cs="Arial"/>
          <w:b/>
          <w:bCs/>
        </w:rPr>
        <w:t>/INFOEM/IP/RR/2018</w:t>
      </w:r>
      <w:r w:rsidRPr="00911351">
        <w:rPr>
          <w:rFonts w:ascii="Palatino Linotype" w:hAnsi="Palatino Linotype" w:cs="Arial"/>
        </w:rPr>
        <w:t xml:space="preserve">, interpuesto por </w:t>
      </w:r>
      <w:proofErr w:type="spellStart"/>
      <w:r w:rsidR="00EF13E4">
        <w:rPr>
          <w:rFonts w:ascii="Palatino Linotype" w:hAnsi="Palatino Linotype" w:cs="Arial"/>
          <w:b/>
        </w:rPr>
        <w:t>Xxxxxx</w:t>
      </w:r>
      <w:proofErr w:type="spellEnd"/>
      <w:r w:rsidR="00EF13E4">
        <w:rPr>
          <w:rFonts w:ascii="Palatino Linotype" w:hAnsi="Palatino Linotype" w:cs="Arial"/>
          <w:b/>
        </w:rPr>
        <w:t xml:space="preserve"> </w:t>
      </w:r>
      <w:proofErr w:type="spellStart"/>
      <w:r w:rsidR="00EF13E4">
        <w:rPr>
          <w:rFonts w:ascii="Palatino Linotype" w:hAnsi="Palatino Linotype" w:cs="Arial"/>
          <w:b/>
        </w:rPr>
        <w:t>Xxxxxx</w:t>
      </w:r>
      <w:proofErr w:type="spellEnd"/>
      <w:r w:rsidR="00EF13E4">
        <w:rPr>
          <w:rFonts w:ascii="Palatino Linotype" w:hAnsi="Palatino Linotype" w:cs="Arial"/>
          <w:b/>
        </w:rPr>
        <w:t xml:space="preserve"> </w:t>
      </w:r>
      <w:proofErr w:type="spellStart"/>
      <w:r w:rsidR="00EF13E4">
        <w:rPr>
          <w:rFonts w:ascii="Palatino Linotype" w:hAnsi="Palatino Linotype" w:cs="Arial"/>
          <w:b/>
        </w:rPr>
        <w:t>Xxxxxx</w:t>
      </w:r>
      <w:proofErr w:type="spellEnd"/>
      <w:r w:rsidRPr="00911351">
        <w:rPr>
          <w:rFonts w:ascii="Palatino Linotype" w:hAnsi="Palatino Linotype" w:cs="Arial"/>
        </w:rPr>
        <w:t xml:space="preserve">, en lo sucesivo </w:t>
      </w:r>
      <w:r>
        <w:rPr>
          <w:rFonts w:ascii="Palatino Linotype" w:hAnsi="Palatino Linotype" w:cs="Arial"/>
        </w:rPr>
        <w:t>el</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en contra de la respuesta a su solicitud de información con número de folio </w:t>
      </w:r>
      <w:r w:rsidR="00A15D8B">
        <w:rPr>
          <w:rFonts w:ascii="Palatino Linotype" w:hAnsi="Palatino Linotype" w:cs="Arial"/>
          <w:b/>
        </w:rPr>
        <w:t>01047</w:t>
      </w:r>
      <w:r w:rsidRPr="00911351">
        <w:rPr>
          <w:rFonts w:ascii="Palatino Linotype" w:hAnsi="Palatino Linotype" w:cs="Arial"/>
          <w:b/>
        </w:rPr>
        <w:t>/</w:t>
      </w:r>
      <w:r w:rsidR="00A15D8B">
        <w:rPr>
          <w:rFonts w:ascii="Palatino Linotype" w:hAnsi="Palatino Linotype" w:cs="Arial"/>
          <w:b/>
        </w:rPr>
        <w:t>UPVT</w:t>
      </w:r>
      <w:r>
        <w:rPr>
          <w:rFonts w:ascii="Palatino Linotype" w:hAnsi="Palatino Linotype" w:cs="Arial"/>
          <w:b/>
        </w:rPr>
        <w:t>/IP/2018</w:t>
      </w:r>
      <w:r w:rsidRPr="00911351">
        <w:rPr>
          <w:rFonts w:ascii="Palatino Linotype" w:hAnsi="Palatino Linotype" w:cs="Arial"/>
        </w:rPr>
        <w:t>, por parte de</w:t>
      </w:r>
      <w:r w:rsidR="00A15D8B">
        <w:rPr>
          <w:rFonts w:ascii="Palatino Linotype" w:hAnsi="Palatino Linotype" w:cs="Arial"/>
        </w:rPr>
        <w:t xml:space="preserve"> la</w:t>
      </w:r>
      <w:r w:rsidRPr="00911351">
        <w:rPr>
          <w:rFonts w:ascii="Palatino Linotype" w:hAnsi="Palatino Linotype" w:cs="Arial"/>
        </w:rPr>
        <w:t xml:space="preserve"> </w:t>
      </w:r>
      <w:r w:rsidR="00A15D8B">
        <w:rPr>
          <w:rFonts w:ascii="Palatino Linotype" w:hAnsi="Palatino Linotype" w:cs="Arial"/>
          <w:b/>
        </w:rPr>
        <w:t>Universidad Politécnica del Valle de Toluca</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resolución, con base en lo</w:t>
      </w:r>
      <w:r>
        <w:rPr>
          <w:rFonts w:ascii="Palatino Linotype" w:hAnsi="Palatino Linotype" w:cs="Arial"/>
        </w:rPr>
        <w:t>s</w:t>
      </w:r>
      <w:r w:rsidRPr="00911351">
        <w:rPr>
          <w:rFonts w:ascii="Palatino Linotype" w:hAnsi="Palatino Linotype" w:cs="Arial"/>
        </w:rPr>
        <w:t xml:space="preserve"> siguientes:</w:t>
      </w:r>
    </w:p>
    <w:p w:rsidR="00AC3C64" w:rsidRPr="00911351" w:rsidRDefault="00075746" w:rsidP="00075746">
      <w:pPr>
        <w:pStyle w:val="Prrafodelista"/>
        <w:numPr>
          <w:ilvl w:val="0"/>
          <w:numId w:val="1"/>
        </w:numPr>
        <w:spacing w:before="240" w:after="240" w:line="360" w:lineRule="auto"/>
        <w:ind w:left="1077"/>
        <w:contextualSpacing/>
        <w:jc w:val="center"/>
        <w:rPr>
          <w:rFonts w:ascii="Palatino Linotype" w:hAnsi="Palatino Linotype" w:cs="Arial"/>
          <w:b/>
        </w:rPr>
      </w:pPr>
      <w:r>
        <w:rPr>
          <w:rFonts w:ascii="Palatino Linotype" w:hAnsi="Palatino Linotype" w:cs="Arial"/>
          <w:b/>
        </w:rPr>
        <w:t>A N T E C E D E N T E S:</w:t>
      </w:r>
    </w:p>
    <w:p w:rsidR="00AC3C64" w:rsidRPr="00911351" w:rsidRDefault="00AC3C64" w:rsidP="00AC3C64">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A15D8B">
        <w:rPr>
          <w:rFonts w:ascii="Palatino Linotype" w:hAnsi="Palatino Linotype" w:cs="Arial"/>
        </w:rPr>
        <w:t>tres</w:t>
      </w:r>
      <w:r w:rsidRPr="00911351">
        <w:rPr>
          <w:rFonts w:ascii="Palatino Linotype" w:hAnsi="Palatino Linotype" w:cs="Arial"/>
        </w:rPr>
        <w:t xml:space="preserve"> de </w:t>
      </w:r>
      <w:r w:rsidR="003823C8">
        <w:rPr>
          <w:rFonts w:ascii="Palatino Linotype" w:hAnsi="Palatino Linotype" w:cs="Arial"/>
        </w:rPr>
        <w:t>septiembre</w:t>
      </w:r>
      <w:r w:rsidRPr="00911351">
        <w:rPr>
          <w:rFonts w:ascii="Palatino Linotype" w:hAnsi="Palatino Linotype" w:cs="Arial"/>
        </w:rPr>
        <w:t xml:space="preserve"> de dos mil </w:t>
      </w:r>
      <w:r>
        <w:rPr>
          <w:rFonts w:ascii="Palatino Linotype" w:hAnsi="Palatino Linotype" w:cs="Arial"/>
        </w:rPr>
        <w:t>dieciocho</w:t>
      </w:r>
      <w:r w:rsidRPr="00911351">
        <w:rPr>
          <w:rFonts w:ascii="Palatino Linotype" w:hAnsi="Palatino Linotype" w:cs="Arial"/>
        </w:rPr>
        <w:t xml:space="preserve">, la parte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005A3389" w:rsidRPr="00911351">
        <w:rPr>
          <w:rFonts w:ascii="Palatino Linotype" w:hAnsi="Palatino Linotype" w:cs="Arial"/>
          <w:b/>
        </w:rPr>
        <w:t>,</w:t>
      </w:r>
      <w:r w:rsidR="005A3389" w:rsidRPr="00911351">
        <w:rPr>
          <w:rFonts w:ascii="Palatino Linotype" w:hAnsi="Palatino Linotype" w:cs="Arial"/>
        </w:rPr>
        <w:t xml:space="preserve"> requiriéndole</w:t>
      </w:r>
      <w:r w:rsidRPr="00911351">
        <w:rPr>
          <w:rFonts w:ascii="Palatino Linotype" w:hAnsi="Palatino Linotype" w:cs="Arial"/>
        </w:rPr>
        <w:t xml:space="preserve"> lo siguiente:</w:t>
      </w:r>
    </w:p>
    <w:p w:rsidR="00AC3C64" w:rsidRPr="00FA59AA" w:rsidRDefault="00A15D8B" w:rsidP="00AC3C64">
      <w:pPr>
        <w:autoSpaceDE w:val="0"/>
        <w:autoSpaceDN w:val="0"/>
        <w:adjustRightInd w:val="0"/>
        <w:ind w:left="851" w:right="900"/>
        <w:jc w:val="both"/>
        <w:rPr>
          <w:rFonts w:ascii="Palatino Linotype" w:hAnsi="Palatino Linotype"/>
          <w:i/>
          <w:sz w:val="22"/>
          <w:szCs w:val="22"/>
        </w:rPr>
      </w:pPr>
      <w:r>
        <w:rPr>
          <w:rFonts w:ascii="Palatino Linotype" w:hAnsi="Palatino Linotype"/>
          <w:i/>
          <w:color w:val="000000"/>
          <w:sz w:val="22"/>
          <w:szCs w:val="22"/>
        </w:rPr>
        <w:t>“</w:t>
      </w:r>
      <w:r w:rsidRPr="00A15D8B">
        <w:rPr>
          <w:rFonts w:ascii="Palatino Linotype" w:hAnsi="Palatino Linotype"/>
          <w:i/>
          <w:color w:val="000000"/>
          <w:sz w:val="22"/>
          <w:szCs w:val="22"/>
        </w:rPr>
        <w:t>Evidencias de cumplimiento de metas del Programa Operativo Anual 2018 del cuatrimestre Mayo-Agosto 2018</w:t>
      </w:r>
      <w:r w:rsidR="005A3389" w:rsidRPr="00A15D8B">
        <w:rPr>
          <w:rFonts w:ascii="Palatino Linotype" w:hAnsi="Palatino Linotype"/>
          <w:i/>
          <w:color w:val="000000"/>
          <w:sz w:val="22"/>
          <w:szCs w:val="22"/>
        </w:rPr>
        <w:t>”</w:t>
      </w:r>
      <w:r w:rsidR="00AC3C64" w:rsidRPr="00FA59AA">
        <w:rPr>
          <w:rFonts w:ascii="Palatino Linotype" w:hAnsi="Palatino Linotype" w:cs="Arial"/>
          <w:i/>
          <w:sz w:val="22"/>
          <w:szCs w:val="22"/>
        </w:rPr>
        <w:t xml:space="preserve"> (</w:t>
      </w:r>
      <w:r w:rsidR="005A3389" w:rsidRPr="00FA59AA">
        <w:rPr>
          <w:rFonts w:ascii="Palatino Linotype" w:hAnsi="Palatino Linotype" w:cs="Arial"/>
          <w:i/>
          <w:sz w:val="22"/>
          <w:szCs w:val="22"/>
        </w:rPr>
        <w:t>Sic</w:t>
      </w:r>
      <w:r w:rsidR="00AC3C64" w:rsidRPr="00FA59AA">
        <w:rPr>
          <w:rFonts w:ascii="Palatino Linotype" w:hAnsi="Palatino Linotype" w:cs="Arial"/>
          <w:i/>
          <w:sz w:val="22"/>
          <w:szCs w:val="22"/>
        </w:rPr>
        <w:t>)</w:t>
      </w:r>
    </w:p>
    <w:p w:rsidR="00AC3C64" w:rsidRPr="00911351" w:rsidRDefault="008E70D5" w:rsidP="00AC3C64">
      <w:pPr>
        <w:spacing w:before="240" w:after="240" w:line="360" w:lineRule="auto"/>
        <w:jc w:val="both"/>
        <w:rPr>
          <w:rFonts w:ascii="Palatino Linotype" w:hAnsi="Palatino Linotype" w:cs="Arial"/>
        </w:rPr>
      </w:pPr>
      <w:r w:rsidRPr="00911351">
        <w:rPr>
          <w:rFonts w:ascii="Palatino Linotype" w:hAnsi="Palatino Linotype" w:cs="Arial"/>
          <w:b/>
        </w:rPr>
        <w:t>Modalidad elegida</w:t>
      </w:r>
      <w:r w:rsidR="00AC3C64" w:rsidRPr="00911351">
        <w:rPr>
          <w:rFonts w:ascii="Palatino Linotype" w:hAnsi="Palatino Linotype" w:cs="Arial"/>
          <w:b/>
        </w:rPr>
        <w:t xml:space="preserve"> para la entrega de la información: </w:t>
      </w:r>
      <w:r w:rsidR="00AC3C64" w:rsidRPr="00911351">
        <w:rPr>
          <w:rFonts w:ascii="Palatino Linotype" w:hAnsi="Palatino Linotype" w:cs="Arial"/>
        </w:rPr>
        <w:t xml:space="preserve">a través del </w:t>
      </w:r>
      <w:r w:rsidR="00AC3C64" w:rsidRPr="008E70D5">
        <w:rPr>
          <w:rFonts w:ascii="Palatino Linotype" w:hAnsi="Palatino Linotype" w:cs="Arial"/>
          <w:b/>
        </w:rPr>
        <w:t>SAIMEX</w:t>
      </w:r>
      <w:r w:rsidR="00AC3C64" w:rsidRPr="00911351">
        <w:rPr>
          <w:rFonts w:ascii="Palatino Linotype" w:hAnsi="Palatino Linotype" w:cs="Arial"/>
        </w:rPr>
        <w:t>.</w:t>
      </w:r>
    </w:p>
    <w:p w:rsidR="00A15D8B" w:rsidRDefault="00A15D8B" w:rsidP="00A15D8B">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rPr>
        <w:t xml:space="preserve">2. Prorroga, </w:t>
      </w:r>
      <w:r>
        <w:rPr>
          <w:rFonts w:ascii="Palatino Linotype" w:eastAsia="Palatino Linotype" w:hAnsi="Palatino Linotype" w:cs="Palatino Linotype"/>
        </w:rPr>
        <w:t xml:space="preserve">de las constancias que obran en el expediente electrónico del SAIMEX, se desprende que el responsable de la Unidad de Transparencia, el veinticuatro de septiembre de dos mil dieciocho notificó una prórroga de siete días más a los quince días que señala el artículo 163 de la Ley de Transparencia y Acceso a la Información </w:t>
      </w:r>
      <w:r>
        <w:rPr>
          <w:rFonts w:ascii="Palatino Linotype" w:eastAsia="Palatino Linotype" w:hAnsi="Palatino Linotype" w:cs="Palatino Linotype"/>
        </w:rPr>
        <w:lastRenderedPageBreak/>
        <w:t>Pública vigente en la entidad; para emitir su respuesta correspondiente, argumentando lo siguiente:</w:t>
      </w:r>
    </w:p>
    <w:p w:rsidR="00A15D8B" w:rsidRDefault="00A15D8B" w:rsidP="00A15D8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A15D8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15D8B" w:rsidRDefault="00A15D8B" w:rsidP="00A15D8B">
      <w:pPr>
        <w:ind w:left="851" w:right="758"/>
        <w:jc w:val="both"/>
        <w:rPr>
          <w:rFonts w:ascii="Verdana" w:hAnsi="Verdana"/>
          <w:color w:val="000000"/>
          <w:sz w:val="15"/>
          <w:szCs w:val="15"/>
        </w:rPr>
      </w:pPr>
      <w:proofErr w:type="gramStart"/>
      <w:r w:rsidRPr="00A15D8B">
        <w:rPr>
          <w:rFonts w:ascii="Palatino Linotype" w:eastAsia="Palatino Linotype" w:hAnsi="Palatino Linotype" w:cs="Palatino Linotype"/>
          <w:i/>
          <w:sz w:val="22"/>
          <w:szCs w:val="22"/>
        </w:rPr>
        <w:t>se</w:t>
      </w:r>
      <w:proofErr w:type="gramEnd"/>
      <w:r w:rsidRPr="00A15D8B">
        <w:rPr>
          <w:rFonts w:ascii="Palatino Linotype" w:eastAsia="Palatino Linotype" w:hAnsi="Palatino Linotype" w:cs="Palatino Linotype"/>
          <w:i/>
          <w:sz w:val="22"/>
          <w:szCs w:val="22"/>
        </w:rPr>
        <w:t xml:space="preserve"> aprobó la prorroga mediante acuerdo del comité de transparencia en la septuagésima Novena Sesión Extraordinaria</w:t>
      </w:r>
    </w:p>
    <w:p w:rsidR="00A15D8B" w:rsidRDefault="00A15D8B" w:rsidP="00A15D8B">
      <w:pPr>
        <w:ind w:left="851" w:right="758"/>
        <w:jc w:val="both"/>
        <w:rPr>
          <w:rFonts w:ascii="Palatino Linotype" w:eastAsia="Palatino Linotype" w:hAnsi="Palatino Linotype" w:cs="Palatino Linotype"/>
          <w:i/>
          <w:sz w:val="22"/>
          <w:szCs w:val="22"/>
        </w:rPr>
      </w:pPr>
      <w:r w:rsidRPr="00A15D8B">
        <w:rPr>
          <w:rFonts w:ascii="Palatino Linotype" w:eastAsia="Palatino Linotype" w:hAnsi="Palatino Linotype" w:cs="Palatino Linotype"/>
          <w:i/>
          <w:sz w:val="22"/>
          <w:szCs w:val="22"/>
        </w:rPr>
        <w:t>LIC. GABRIELA AVILES OLIVARES</w:t>
      </w:r>
    </w:p>
    <w:p w:rsidR="00A15D8B" w:rsidRDefault="00A15D8B" w:rsidP="00A15D8B">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rsidR="00A15D8B" w:rsidRDefault="00A15D8B" w:rsidP="00AC3C64">
      <w:pPr>
        <w:spacing w:before="240" w:after="240" w:line="360" w:lineRule="auto"/>
        <w:contextualSpacing/>
        <w:jc w:val="both"/>
        <w:rPr>
          <w:rFonts w:ascii="Palatino Linotype" w:hAnsi="Palatino Linotype" w:cs="Arial"/>
          <w:b/>
        </w:rPr>
      </w:pPr>
    </w:p>
    <w:p w:rsidR="00A56A4A" w:rsidRDefault="005B7001" w:rsidP="00AC3C64">
      <w:pPr>
        <w:spacing w:before="240" w:after="240" w:line="360" w:lineRule="auto"/>
        <w:contextualSpacing/>
        <w:jc w:val="both"/>
        <w:rPr>
          <w:rFonts w:ascii="Palatino Linotype" w:hAnsi="Palatino Linotype" w:cs="Arial"/>
        </w:rPr>
      </w:pPr>
      <w:r>
        <w:rPr>
          <w:rFonts w:ascii="Palatino Linotype" w:hAnsi="Palatino Linotype" w:cs="Arial"/>
        </w:rPr>
        <w:t>Es impórtate señalar que el Sujeto Obligado, efectivamente puede prorrogar la entrega de la respuesta, debidamente fundada y motivada, pero de acuerdo a la Ley de la materia nos señala que dicha prorroga debe ser aprobada por el Comité de Transparencia del Sujeto</w:t>
      </w:r>
      <w:r w:rsidR="00B7624F">
        <w:rPr>
          <w:rFonts w:ascii="Palatino Linotype" w:hAnsi="Palatino Linotype" w:cs="Arial"/>
        </w:rPr>
        <w:t xml:space="preserve"> Obligado,</w:t>
      </w:r>
      <w:r>
        <w:rPr>
          <w:rFonts w:ascii="Palatino Linotype" w:hAnsi="Palatino Linotype" w:cs="Arial"/>
        </w:rPr>
        <w:t xml:space="preserve"> </w:t>
      </w:r>
      <w:r w:rsidR="00B7624F">
        <w:rPr>
          <w:rFonts w:ascii="Palatino Linotype" w:hAnsi="Palatino Linotype" w:cs="Arial"/>
        </w:rPr>
        <w:t>en términos de los establecido por el</w:t>
      </w:r>
      <w:r>
        <w:rPr>
          <w:rFonts w:ascii="Palatino Linotype" w:hAnsi="Palatino Linotype" w:cs="Arial"/>
        </w:rPr>
        <w:t xml:space="preserve"> párrafo segundo del artículo 163 de la Ley de Transparencia y Acceso a la Información Pública del Estado de México.</w:t>
      </w:r>
    </w:p>
    <w:p w:rsidR="00B7624F" w:rsidRDefault="00B7624F" w:rsidP="00AC3C64">
      <w:pPr>
        <w:spacing w:before="240" w:after="240" w:line="360" w:lineRule="auto"/>
        <w:contextualSpacing/>
        <w:jc w:val="both"/>
        <w:rPr>
          <w:rFonts w:ascii="Palatino Linotype" w:hAnsi="Palatino Linotype" w:cs="Arial"/>
          <w:b/>
        </w:rPr>
      </w:pPr>
    </w:p>
    <w:p w:rsidR="00AC3C64" w:rsidRPr="00911351" w:rsidRDefault="00A15D8B" w:rsidP="00AC3C64">
      <w:pPr>
        <w:spacing w:before="240" w:after="240" w:line="360" w:lineRule="auto"/>
        <w:jc w:val="both"/>
        <w:rPr>
          <w:rFonts w:ascii="Palatino Linotype" w:hAnsi="Palatino Linotype" w:cs="Arial"/>
        </w:rPr>
      </w:pPr>
      <w:r>
        <w:rPr>
          <w:rFonts w:ascii="Palatino Linotype" w:hAnsi="Palatino Linotype" w:cs="Arial"/>
          <w:b/>
        </w:rPr>
        <w:t>3</w:t>
      </w:r>
      <w:r w:rsidR="00AC3C64" w:rsidRPr="00911351">
        <w:rPr>
          <w:rFonts w:ascii="Palatino Linotype" w:hAnsi="Palatino Linotype" w:cs="Arial"/>
          <w:b/>
        </w:rPr>
        <w:t xml:space="preserve">. Respuesta. </w:t>
      </w:r>
      <w:r w:rsidR="00AC3C64" w:rsidRPr="00911351">
        <w:rPr>
          <w:rFonts w:ascii="Palatino Linotype" w:hAnsi="Palatino Linotype" w:cs="Arial"/>
        </w:rPr>
        <w:t xml:space="preserve">Con fecha </w:t>
      </w:r>
      <w:r w:rsidR="00152BB6">
        <w:rPr>
          <w:rFonts w:ascii="Palatino Linotype" w:hAnsi="Palatino Linotype" w:cs="Arial"/>
        </w:rPr>
        <w:t>dos</w:t>
      </w:r>
      <w:r w:rsidR="003823C8">
        <w:rPr>
          <w:rFonts w:ascii="Palatino Linotype" w:hAnsi="Palatino Linotype" w:cs="Arial"/>
        </w:rPr>
        <w:t xml:space="preserve"> de octubre</w:t>
      </w:r>
      <w:r w:rsidR="00AC3C64" w:rsidRPr="00FD47D2">
        <w:rPr>
          <w:rFonts w:ascii="Palatino Linotype" w:hAnsi="Palatino Linotype" w:cs="Arial"/>
        </w:rPr>
        <w:t xml:space="preserve"> de dos </w:t>
      </w:r>
      <w:r w:rsidR="00AC3C64">
        <w:rPr>
          <w:rFonts w:ascii="Palatino Linotype" w:hAnsi="Palatino Linotype" w:cs="Arial"/>
        </w:rPr>
        <w:t>mil dieciocho</w:t>
      </w:r>
      <w:r w:rsidR="00AC3C64" w:rsidRPr="00911351">
        <w:rPr>
          <w:rFonts w:ascii="Palatino Linotype" w:hAnsi="Palatino Linotype" w:cs="Arial"/>
        </w:rPr>
        <w:t xml:space="preserve"> el </w:t>
      </w:r>
      <w:r w:rsidR="00AC3C64" w:rsidRPr="00911351">
        <w:rPr>
          <w:rFonts w:ascii="Palatino Linotype" w:hAnsi="Palatino Linotype" w:cs="Arial"/>
          <w:b/>
        </w:rPr>
        <w:t>Sujeto Obligado</w:t>
      </w:r>
      <w:r w:rsidR="00AC3C64" w:rsidRPr="00911351">
        <w:rPr>
          <w:rFonts w:ascii="Palatino Linotype" w:hAnsi="Palatino Linotype" w:cs="Arial"/>
        </w:rPr>
        <w:t xml:space="preserve"> envió su respuesta a la solicitud de acceso a la información a través del SAIMEX, la cual versa como sigue:</w:t>
      </w:r>
    </w:p>
    <w:p w:rsidR="00A15D8B" w:rsidRPr="00A15D8B" w:rsidRDefault="00AC3C64" w:rsidP="00A15D8B">
      <w:pPr>
        <w:spacing w:before="240" w:after="240"/>
        <w:ind w:left="851" w:right="900"/>
        <w:contextualSpacing/>
        <w:jc w:val="both"/>
        <w:rPr>
          <w:rFonts w:ascii="Palatino Linotype" w:hAnsi="Palatino Linotype"/>
          <w:i/>
          <w:color w:val="000000"/>
          <w:sz w:val="22"/>
          <w:szCs w:val="22"/>
        </w:rPr>
      </w:pPr>
      <w:r w:rsidRPr="00745136">
        <w:rPr>
          <w:rFonts w:ascii="Palatino Linotype" w:hAnsi="Palatino Linotype" w:cs="Arial"/>
          <w:i/>
          <w:sz w:val="22"/>
          <w:szCs w:val="22"/>
        </w:rPr>
        <w:t>“</w:t>
      </w:r>
      <w:r w:rsidR="00A15D8B" w:rsidRPr="00A15D8B">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15D8B" w:rsidRDefault="00A15D8B" w:rsidP="00A15D8B">
      <w:pPr>
        <w:spacing w:before="240" w:after="240"/>
        <w:ind w:left="851" w:right="900"/>
        <w:contextualSpacing/>
        <w:jc w:val="both"/>
        <w:rPr>
          <w:rFonts w:ascii="Palatino Linotype" w:hAnsi="Palatino Linotype"/>
          <w:i/>
          <w:color w:val="000000"/>
          <w:sz w:val="22"/>
          <w:szCs w:val="22"/>
        </w:rPr>
      </w:pPr>
      <w:r w:rsidRPr="00A15D8B">
        <w:rPr>
          <w:rFonts w:ascii="Palatino Linotype" w:hAnsi="Palatino Linotype"/>
          <w:i/>
          <w:color w:val="000000"/>
          <w:sz w:val="22"/>
          <w:szCs w:val="22"/>
        </w:rPr>
        <w:t>Se hace de su conocimiento el término de quince días para interponer el recurso de revisión que se señala en los artículos 176,177 y 178 de la Ley de la materia, en caso de considerar que la respuesta es desfavorable a su solicitud.</w:t>
      </w:r>
    </w:p>
    <w:p w:rsidR="003823C8" w:rsidRPr="003823C8" w:rsidRDefault="003823C8" w:rsidP="00A15D8B">
      <w:pPr>
        <w:spacing w:before="240" w:after="240"/>
        <w:ind w:left="851" w:right="900"/>
        <w:contextualSpacing/>
        <w:jc w:val="both"/>
        <w:rPr>
          <w:rFonts w:ascii="Palatino Linotype" w:hAnsi="Palatino Linotype"/>
          <w:i/>
          <w:color w:val="000000"/>
          <w:sz w:val="22"/>
          <w:szCs w:val="22"/>
        </w:rPr>
      </w:pPr>
      <w:r w:rsidRPr="003823C8">
        <w:rPr>
          <w:rFonts w:ascii="Palatino Linotype" w:hAnsi="Palatino Linotype"/>
          <w:i/>
          <w:color w:val="000000"/>
          <w:sz w:val="22"/>
          <w:szCs w:val="22"/>
        </w:rPr>
        <w:t>ATENTAMENTE</w:t>
      </w:r>
    </w:p>
    <w:p w:rsidR="00AC3C64" w:rsidRPr="00A15D8B" w:rsidRDefault="00A15D8B" w:rsidP="00A15D8B">
      <w:pPr>
        <w:ind w:left="851" w:right="758"/>
        <w:jc w:val="both"/>
        <w:rPr>
          <w:rFonts w:ascii="Palatino Linotype" w:eastAsia="Palatino Linotype" w:hAnsi="Palatino Linotype" w:cs="Palatino Linotype"/>
          <w:i/>
          <w:sz w:val="22"/>
          <w:szCs w:val="22"/>
        </w:rPr>
      </w:pPr>
      <w:r w:rsidRPr="00A15D8B">
        <w:rPr>
          <w:rFonts w:ascii="Palatino Linotype" w:eastAsia="Palatino Linotype" w:hAnsi="Palatino Linotype" w:cs="Palatino Linotype"/>
          <w:i/>
          <w:sz w:val="22"/>
          <w:szCs w:val="22"/>
        </w:rPr>
        <w:t>LIC. GABRIELA AVILES OLIVARES</w:t>
      </w:r>
      <w:r w:rsidR="00AC3C64" w:rsidRPr="003823C8">
        <w:rPr>
          <w:rFonts w:ascii="Palatino Linotype" w:hAnsi="Palatino Linotype"/>
          <w:i/>
          <w:color w:val="000000"/>
          <w:sz w:val="22"/>
          <w:szCs w:val="22"/>
        </w:rPr>
        <w:t>”</w:t>
      </w:r>
      <w:r w:rsidR="00AC3C64" w:rsidRPr="00745136">
        <w:rPr>
          <w:rFonts w:ascii="Palatino Linotype" w:hAnsi="Palatino Linotype"/>
          <w:i/>
          <w:sz w:val="22"/>
          <w:szCs w:val="22"/>
        </w:rPr>
        <w:t xml:space="preserve"> (</w:t>
      </w:r>
      <w:r w:rsidR="00F33D43">
        <w:rPr>
          <w:rFonts w:ascii="Palatino Linotype" w:hAnsi="Palatino Linotype"/>
          <w:i/>
          <w:sz w:val="22"/>
          <w:szCs w:val="22"/>
        </w:rPr>
        <w:t>S</w:t>
      </w:r>
      <w:r w:rsidR="00AC3C64" w:rsidRPr="00745136">
        <w:rPr>
          <w:rFonts w:ascii="Palatino Linotype" w:hAnsi="Palatino Linotype"/>
          <w:i/>
          <w:sz w:val="22"/>
          <w:szCs w:val="22"/>
        </w:rPr>
        <w:t>ic)</w:t>
      </w:r>
    </w:p>
    <w:p w:rsidR="003823C8" w:rsidRPr="00745136" w:rsidRDefault="003823C8" w:rsidP="003823C8">
      <w:pPr>
        <w:spacing w:before="240" w:after="240"/>
        <w:ind w:left="851" w:right="902"/>
        <w:contextualSpacing/>
        <w:jc w:val="both"/>
        <w:rPr>
          <w:rFonts w:ascii="Palatino Linotype" w:hAnsi="Palatino Linotype" w:cs="Arial"/>
          <w:i/>
          <w:sz w:val="22"/>
          <w:szCs w:val="22"/>
        </w:rPr>
      </w:pPr>
    </w:p>
    <w:p w:rsidR="00152BB6" w:rsidRDefault="00152BB6" w:rsidP="00AC3C64">
      <w:pPr>
        <w:spacing w:before="240" w:after="240" w:line="360" w:lineRule="auto"/>
        <w:jc w:val="both"/>
        <w:rPr>
          <w:rFonts w:ascii="Palatino Linotype" w:hAnsi="Palatino Linotype" w:cs="Arial"/>
        </w:rPr>
      </w:pPr>
      <w:r w:rsidRPr="00152BB6">
        <w:rPr>
          <w:rFonts w:ascii="Palatino Linotype" w:hAnsi="Palatino Linotype" w:cs="Arial"/>
        </w:rPr>
        <w:t>Adjuntando a su respuesta los archivos electrónicos “</w:t>
      </w:r>
      <w:hyperlink r:id="rId8" w:tgtFrame="_blank" w:history="1">
        <w:r w:rsidRPr="00152BB6">
          <w:rPr>
            <w:rFonts w:ascii="Palatino Linotype" w:hAnsi="Palatino Linotype"/>
          </w:rPr>
          <w:t>POA FEDERAL_may_ago.pdf</w:t>
        </w:r>
      </w:hyperlink>
      <w:r>
        <w:rPr>
          <w:rFonts w:ascii="Palatino Linotype" w:hAnsi="Palatino Linotype" w:cs="Arial"/>
        </w:rPr>
        <w:t xml:space="preserve">” y </w:t>
      </w:r>
      <w:r w:rsidRPr="00152BB6">
        <w:rPr>
          <w:rFonts w:ascii="Palatino Linotype" w:hAnsi="Palatino Linotype" w:cs="Arial"/>
        </w:rPr>
        <w:t>“</w:t>
      </w:r>
      <w:hyperlink r:id="rId9" w:tgtFrame="_blank" w:history="1">
        <w:r w:rsidRPr="00152BB6">
          <w:rPr>
            <w:rFonts w:ascii="Palatino Linotype" w:hAnsi="Palatino Linotype"/>
          </w:rPr>
          <w:t>SOLICITANTE DE LA INFORMACION SOL 01047.pdf</w:t>
        </w:r>
      </w:hyperlink>
      <w:r w:rsidRPr="00152BB6">
        <w:rPr>
          <w:rFonts w:ascii="Palatino Linotype" w:hAnsi="Palatino Linotype"/>
        </w:rPr>
        <w:t>”</w:t>
      </w:r>
      <w:r>
        <w:rPr>
          <w:rFonts w:ascii="Palatino Linotype" w:hAnsi="Palatino Linotype" w:cs="Arial"/>
        </w:rPr>
        <w:t xml:space="preserve">, </w:t>
      </w:r>
      <w:r w:rsidRPr="00152BB6">
        <w:rPr>
          <w:rFonts w:ascii="Palatino Linotype" w:hAnsi="Palatino Linotype" w:cs="Arial"/>
        </w:rPr>
        <w:t>los cuales serán detallados y analizados más adelante en el apartado correspondiente</w:t>
      </w:r>
      <w:r>
        <w:rPr>
          <w:rFonts w:ascii="Palatino Linotype" w:hAnsi="Palatino Linotype" w:cs="Arial"/>
        </w:rPr>
        <w:t xml:space="preserve"> al estudio</w:t>
      </w:r>
      <w:r w:rsidRPr="00152BB6">
        <w:rPr>
          <w:rFonts w:ascii="Palatino Linotype" w:hAnsi="Palatino Linotype" w:cs="Arial"/>
        </w:rPr>
        <w:t>.</w:t>
      </w:r>
    </w:p>
    <w:p w:rsidR="00AC3C64" w:rsidRDefault="00152BB6" w:rsidP="00AC3C64">
      <w:pPr>
        <w:spacing w:before="240" w:after="240" w:line="360" w:lineRule="auto"/>
        <w:jc w:val="both"/>
        <w:rPr>
          <w:rFonts w:ascii="Palatino Linotype" w:hAnsi="Palatino Linotype" w:cs="Arial"/>
        </w:rPr>
      </w:pPr>
      <w:r>
        <w:rPr>
          <w:rFonts w:ascii="Palatino Linotype" w:hAnsi="Palatino Linotype" w:cs="Arial"/>
          <w:b/>
        </w:rPr>
        <w:t>4</w:t>
      </w:r>
      <w:r w:rsidR="00AC3C64" w:rsidRPr="00911351">
        <w:rPr>
          <w:rFonts w:ascii="Palatino Linotype" w:hAnsi="Palatino Linotype" w:cs="Arial"/>
          <w:b/>
        </w:rPr>
        <w:t xml:space="preserve">. Interposición del recurso de revisión. </w:t>
      </w:r>
      <w:r w:rsidR="00AC3C64" w:rsidRPr="00911351">
        <w:rPr>
          <w:rFonts w:ascii="Palatino Linotype" w:hAnsi="Palatino Linotype" w:cs="Arial"/>
        </w:rPr>
        <w:t xml:space="preserve">Inconforme </w:t>
      </w:r>
      <w:r w:rsidR="00AC3C64">
        <w:rPr>
          <w:rFonts w:ascii="Palatino Linotype" w:hAnsi="Palatino Linotype" w:cs="Arial"/>
        </w:rPr>
        <w:t>el</w:t>
      </w:r>
      <w:r w:rsidR="00AC3C64" w:rsidRPr="00911351">
        <w:rPr>
          <w:rFonts w:ascii="Palatino Linotype" w:hAnsi="Palatino Linotype" w:cs="Arial"/>
        </w:rPr>
        <w:t xml:space="preserve"> solicitante con la respuesta del </w:t>
      </w:r>
      <w:r w:rsidR="00AC3C64" w:rsidRPr="00911351">
        <w:rPr>
          <w:rFonts w:ascii="Palatino Linotype" w:hAnsi="Palatino Linotype" w:cs="Arial"/>
          <w:b/>
        </w:rPr>
        <w:t>Sujeto Obligado</w:t>
      </w:r>
      <w:r w:rsidR="00AC3C64" w:rsidRPr="00911351">
        <w:rPr>
          <w:rFonts w:ascii="Palatino Linotype" w:hAnsi="Palatino Linotype" w:cs="Arial"/>
        </w:rPr>
        <w:t xml:space="preserve"> interpuso recurso de revisión a través del SAIMEX en fecha </w:t>
      </w:r>
      <w:r>
        <w:rPr>
          <w:rFonts w:ascii="Palatino Linotype" w:hAnsi="Palatino Linotype" w:cs="Arial"/>
        </w:rPr>
        <w:t>cinco</w:t>
      </w:r>
      <w:r w:rsidR="00AC3C64" w:rsidRPr="00911351">
        <w:rPr>
          <w:rFonts w:ascii="Palatino Linotype" w:hAnsi="Palatino Linotype" w:cs="Arial"/>
        </w:rPr>
        <w:t xml:space="preserve"> de </w:t>
      </w:r>
      <w:r w:rsidR="009A3844">
        <w:rPr>
          <w:rFonts w:ascii="Palatino Linotype" w:hAnsi="Palatino Linotype" w:cs="Arial"/>
        </w:rPr>
        <w:t>octubre</w:t>
      </w:r>
      <w:r w:rsidR="00AC3C64" w:rsidRPr="00911351">
        <w:rPr>
          <w:rFonts w:ascii="Palatino Linotype" w:hAnsi="Palatino Linotype" w:cs="Arial"/>
        </w:rPr>
        <w:t xml:space="preserve"> de dos mil </w:t>
      </w:r>
      <w:r w:rsidR="00AC3C64">
        <w:rPr>
          <w:rFonts w:ascii="Palatino Linotype" w:hAnsi="Palatino Linotype" w:cs="Arial"/>
        </w:rPr>
        <w:t>dieciocho</w:t>
      </w:r>
      <w:r w:rsidR="00AC3C64" w:rsidRPr="00911351">
        <w:rPr>
          <w:rFonts w:ascii="Palatino Linotype" w:hAnsi="Palatino Linotype" w:cs="Arial"/>
        </w:rPr>
        <w:t>, a través del cual expresó lo siguiente:</w:t>
      </w:r>
    </w:p>
    <w:p w:rsidR="00AC3C64" w:rsidRPr="00911351" w:rsidRDefault="00AC3C64" w:rsidP="00AC3C64">
      <w:pPr>
        <w:spacing w:line="360" w:lineRule="auto"/>
        <w:rPr>
          <w:rFonts w:ascii="Palatino Linotype" w:hAnsi="Palatino Linotype" w:cs="Arial"/>
          <w:b/>
        </w:rPr>
      </w:pPr>
      <w:r w:rsidRPr="00911351">
        <w:rPr>
          <w:rFonts w:ascii="Palatino Linotype" w:hAnsi="Palatino Linotype" w:cs="Arial"/>
          <w:b/>
        </w:rPr>
        <w:t>a) Acto impugnado.</w:t>
      </w:r>
    </w:p>
    <w:p w:rsidR="00AC3C64" w:rsidRPr="00E85388" w:rsidRDefault="00AC3C64" w:rsidP="00AC3C64">
      <w:pPr>
        <w:spacing w:after="240"/>
        <w:ind w:left="851" w:right="900"/>
        <w:jc w:val="both"/>
        <w:rPr>
          <w:rFonts w:ascii="Palatino Linotype" w:hAnsi="Palatino Linotype" w:cs="Arial"/>
          <w:i/>
          <w:sz w:val="22"/>
          <w:szCs w:val="22"/>
        </w:rPr>
      </w:pPr>
      <w:r w:rsidRPr="00E85388">
        <w:rPr>
          <w:rFonts w:ascii="Palatino Linotype" w:hAnsi="Palatino Linotype" w:cs="Arial"/>
          <w:i/>
          <w:sz w:val="22"/>
          <w:szCs w:val="22"/>
        </w:rPr>
        <w:t>“</w:t>
      </w:r>
      <w:r w:rsidR="00152BB6" w:rsidRPr="00152BB6">
        <w:rPr>
          <w:rFonts w:ascii="Palatino Linotype" w:hAnsi="Palatino Linotype"/>
          <w:i/>
          <w:color w:val="000000"/>
          <w:sz w:val="22"/>
          <w:szCs w:val="22"/>
        </w:rPr>
        <w:t>Niegan información</w:t>
      </w:r>
      <w:r w:rsidRPr="00E85388">
        <w:rPr>
          <w:rFonts w:ascii="Palatino Linotype" w:hAnsi="Palatino Linotype" w:cs="Arial"/>
          <w:i/>
          <w:sz w:val="22"/>
          <w:szCs w:val="22"/>
        </w:rPr>
        <w:t>” (</w:t>
      </w:r>
      <w:r w:rsidR="00F33D43" w:rsidRPr="00E85388">
        <w:rPr>
          <w:rFonts w:ascii="Palatino Linotype" w:hAnsi="Palatino Linotype" w:cs="Arial"/>
          <w:i/>
          <w:sz w:val="22"/>
          <w:szCs w:val="22"/>
        </w:rPr>
        <w:t>Sic</w:t>
      </w:r>
      <w:r w:rsidRPr="00E85388">
        <w:rPr>
          <w:rFonts w:ascii="Palatino Linotype" w:hAnsi="Palatino Linotype" w:cs="Arial"/>
          <w:i/>
          <w:sz w:val="22"/>
          <w:szCs w:val="22"/>
        </w:rPr>
        <w:t>)</w:t>
      </w:r>
    </w:p>
    <w:p w:rsidR="00AC3C64" w:rsidRPr="00911351" w:rsidRDefault="00AC3C64" w:rsidP="00AC3C64">
      <w:pPr>
        <w:spacing w:line="360" w:lineRule="auto"/>
        <w:jc w:val="both"/>
        <w:rPr>
          <w:rFonts w:ascii="Palatino Linotype" w:hAnsi="Palatino Linotype" w:cs="Arial"/>
          <w:b/>
        </w:rPr>
      </w:pPr>
      <w:r w:rsidRPr="00911351">
        <w:rPr>
          <w:rFonts w:ascii="Palatino Linotype" w:hAnsi="Palatino Linotype" w:cs="Arial"/>
          <w:b/>
        </w:rPr>
        <w:t>b) Motivos de inconformidad.</w:t>
      </w:r>
    </w:p>
    <w:p w:rsidR="00AC3C64" w:rsidRPr="00E85388" w:rsidRDefault="00AC3C64" w:rsidP="00AC3C64">
      <w:pPr>
        <w:ind w:left="851" w:right="900"/>
        <w:jc w:val="both"/>
        <w:rPr>
          <w:rFonts w:ascii="Palatino Linotype" w:hAnsi="Palatino Linotype"/>
          <w:i/>
          <w:sz w:val="22"/>
          <w:szCs w:val="22"/>
          <w:lang w:val="es-MX" w:eastAsia="es-MX"/>
        </w:rPr>
      </w:pPr>
      <w:r w:rsidRPr="00152BB6">
        <w:rPr>
          <w:rFonts w:ascii="Palatino Linotype" w:hAnsi="Palatino Linotype"/>
          <w:i/>
          <w:color w:val="000000"/>
          <w:sz w:val="22"/>
          <w:szCs w:val="22"/>
        </w:rPr>
        <w:t>“</w:t>
      </w:r>
      <w:r w:rsidR="00152BB6" w:rsidRPr="00152BB6">
        <w:rPr>
          <w:rFonts w:ascii="Palatino Linotype" w:hAnsi="Palatino Linotype"/>
          <w:i/>
          <w:color w:val="000000"/>
          <w:sz w:val="22"/>
          <w:szCs w:val="22"/>
        </w:rPr>
        <w:t>No muestran las evidencias de cumplimiento</w:t>
      </w:r>
      <w:r w:rsidR="00152BB6" w:rsidRPr="009A3844">
        <w:rPr>
          <w:rFonts w:ascii="Palatino Linotype" w:hAnsi="Palatino Linotype"/>
          <w:i/>
          <w:color w:val="000000"/>
          <w:sz w:val="22"/>
          <w:szCs w:val="22"/>
        </w:rPr>
        <w:t>”</w:t>
      </w:r>
      <w:r w:rsidR="00152BB6">
        <w:rPr>
          <w:rFonts w:ascii="Palatino Linotype" w:hAnsi="Palatino Linotype"/>
          <w:i/>
          <w:color w:val="000000"/>
          <w:sz w:val="22"/>
          <w:szCs w:val="22"/>
        </w:rPr>
        <w:t xml:space="preserve"> (</w:t>
      </w:r>
      <w:r w:rsidR="00F33D43" w:rsidRPr="00E85388">
        <w:rPr>
          <w:rFonts w:ascii="Palatino Linotype" w:hAnsi="Palatino Linotype" w:cs="Arial"/>
          <w:i/>
          <w:sz w:val="22"/>
          <w:szCs w:val="22"/>
        </w:rPr>
        <w:t>Sic</w:t>
      </w:r>
      <w:r w:rsidRPr="00E85388">
        <w:rPr>
          <w:rFonts w:ascii="Palatino Linotype" w:hAnsi="Palatino Linotype" w:cs="Arial"/>
          <w:i/>
          <w:sz w:val="22"/>
          <w:szCs w:val="22"/>
        </w:rPr>
        <w:t>)</w:t>
      </w:r>
    </w:p>
    <w:p w:rsidR="009A3844" w:rsidRDefault="009A3844" w:rsidP="009A3844">
      <w:pPr>
        <w:spacing w:before="240" w:after="240" w:line="360" w:lineRule="auto"/>
        <w:contextualSpacing/>
        <w:jc w:val="both"/>
        <w:rPr>
          <w:rFonts w:ascii="Palatino Linotype" w:hAnsi="Palatino Linotype"/>
          <w:b/>
        </w:rPr>
      </w:pPr>
    </w:p>
    <w:p w:rsidR="009A3844" w:rsidRDefault="00152BB6" w:rsidP="009A3844">
      <w:pPr>
        <w:spacing w:before="240" w:after="240" w:line="360" w:lineRule="auto"/>
        <w:contextualSpacing/>
        <w:jc w:val="both"/>
        <w:rPr>
          <w:rFonts w:ascii="Palatino Linotype" w:eastAsia="Calibri" w:hAnsi="Palatino Linotype" w:cs="Arial"/>
        </w:rPr>
      </w:pPr>
      <w:r>
        <w:rPr>
          <w:rFonts w:ascii="Palatino Linotype" w:hAnsi="Palatino Linotype"/>
          <w:b/>
        </w:rPr>
        <w:t>5</w:t>
      </w:r>
      <w:r w:rsidR="00AC3C64" w:rsidRPr="00911351">
        <w:rPr>
          <w:rFonts w:ascii="Palatino Linotype" w:hAnsi="Palatino Linotype"/>
          <w:b/>
        </w:rPr>
        <w:t xml:space="preserve">. Turno. </w:t>
      </w:r>
      <w:r w:rsidR="00AC3C64" w:rsidRPr="00911351">
        <w:rPr>
          <w:rFonts w:ascii="Palatino Linotype" w:hAnsi="Palatino Linotype"/>
        </w:rPr>
        <w:t xml:space="preserve">De conformidad con el artículo 185, fracción I de la </w:t>
      </w:r>
      <w:r w:rsidR="00AC3C64" w:rsidRPr="00911351">
        <w:rPr>
          <w:rFonts w:ascii="Palatino Linotype" w:hAnsi="Palatino Linotype" w:cs="Arial"/>
        </w:rPr>
        <w:t xml:space="preserve">Ley de Transparencia y Acceso a la Información Pública del Estado de México y Municipios, el recurso de revisión </w:t>
      </w:r>
      <w:r w:rsidR="008F742E" w:rsidRPr="00911351">
        <w:rPr>
          <w:rFonts w:ascii="Palatino Linotype" w:hAnsi="Palatino Linotype" w:cs="Arial"/>
        </w:rPr>
        <w:t xml:space="preserve">número </w:t>
      </w:r>
      <w:r>
        <w:rPr>
          <w:rFonts w:ascii="Palatino Linotype" w:hAnsi="Palatino Linotype" w:cs="Arial"/>
          <w:b/>
        </w:rPr>
        <w:t>03804</w:t>
      </w:r>
      <w:r w:rsidR="00AC3C64">
        <w:rPr>
          <w:rFonts w:ascii="Palatino Linotype" w:hAnsi="Palatino Linotype" w:cs="Arial"/>
          <w:b/>
        </w:rPr>
        <w:t>/INFOEM/IP/RR/2018</w:t>
      </w:r>
      <w:r w:rsidR="009A3844">
        <w:rPr>
          <w:rFonts w:ascii="Palatino Linotype" w:hAnsi="Palatino Linotype" w:cs="Arial"/>
          <w:b/>
        </w:rPr>
        <w:t xml:space="preserve">, </w:t>
      </w:r>
      <w:r w:rsidR="009A3844"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9A3844" w:rsidRPr="00553FFC">
        <w:rPr>
          <w:rFonts w:ascii="Palatino Linotype" w:hAnsi="Palatino Linotype" w:cs="Arial"/>
        </w:rPr>
        <w:t>al</w:t>
      </w:r>
      <w:r w:rsidR="009A3844" w:rsidRPr="00553FFC">
        <w:rPr>
          <w:rFonts w:ascii="Palatino Linotype" w:eastAsia="Calibri" w:hAnsi="Palatino Linotype" w:cs="Arial"/>
        </w:rPr>
        <w:t xml:space="preserve"> Comisionado </w:t>
      </w:r>
      <w:r w:rsidR="009A3844" w:rsidRPr="00553FFC">
        <w:rPr>
          <w:rFonts w:ascii="Palatino Linotype" w:eastAsia="Calibri" w:hAnsi="Palatino Linotype" w:cs="Arial"/>
          <w:b/>
        </w:rPr>
        <w:t>Javier Martínez Cruz</w:t>
      </w:r>
      <w:r w:rsidR="00AC3C64" w:rsidRPr="00911351">
        <w:rPr>
          <w:rFonts w:ascii="Palatino Linotype" w:hAnsi="Palatino Linotype"/>
        </w:rPr>
        <w:t xml:space="preserve">, </w:t>
      </w:r>
      <w:r w:rsidR="009A3844" w:rsidRPr="009F7D9F">
        <w:rPr>
          <w:rFonts w:ascii="Palatino Linotype" w:hAnsi="Palatino Linotype" w:cs="Arial"/>
        </w:rPr>
        <w:t xml:space="preserve">para su análisis, estudio, elaboración del proyecto y </w:t>
      </w:r>
      <w:r w:rsidR="009A3844" w:rsidRPr="009F7D9F">
        <w:rPr>
          <w:rFonts w:ascii="Palatino Linotype" w:eastAsia="Calibri" w:hAnsi="Palatino Linotype" w:cs="Arial"/>
        </w:rPr>
        <w:t xml:space="preserve">presentación </w:t>
      </w:r>
      <w:r w:rsidR="009A3844">
        <w:rPr>
          <w:rFonts w:ascii="Palatino Linotype" w:eastAsia="Calibri" w:hAnsi="Palatino Linotype" w:cs="Arial"/>
        </w:rPr>
        <w:t>ante el Pleno de este Instituto.</w:t>
      </w:r>
    </w:p>
    <w:p w:rsidR="00B7624F" w:rsidRDefault="00B7624F" w:rsidP="009A3844">
      <w:pPr>
        <w:spacing w:before="240" w:after="240" w:line="360" w:lineRule="auto"/>
        <w:contextualSpacing/>
        <w:jc w:val="both"/>
        <w:rPr>
          <w:rFonts w:ascii="Palatino Linotype" w:eastAsia="Calibri" w:hAnsi="Palatino Linotype" w:cs="Arial"/>
        </w:rPr>
      </w:pPr>
    </w:p>
    <w:p w:rsidR="00AC3C64" w:rsidRPr="00911351" w:rsidRDefault="00152BB6" w:rsidP="00AC3C64">
      <w:pPr>
        <w:spacing w:before="240" w:after="240" w:line="360" w:lineRule="auto"/>
        <w:jc w:val="both"/>
        <w:rPr>
          <w:rFonts w:ascii="Palatino Linotype" w:hAnsi="Palatino Linotype" w:cs="Arial"/>
        </w:rPr>
      </w:pPr>
      <w:r>
        <w:rPr>
          <w:rFonts w:ascii="Palatino Linotype" w:hAnsi="Palatino Linotype" w:cs="Arial"/>
          <w:b/>
        </w:rPr>
        <w:t>6</w:t>
      </w:r>
      <w:r w:rsidR="00AC3C64" w:rsidRPr="00911351">
        <w:rPr>
          <w:rFonts w:ascii="Palatino Linotype" w:hAnsi="Palatino Linotype" w:cs="Arial"/>
          <w:b/>
        </w:rPr>
        <w:t xml:space="preserve">. Admisión del recurso de revisión: </w:t>
      </w:r>
      <w:r w:rsidR="00AC3C64" w:rsidRPr="00911351">
        <w:rPr>
          <w:rFonts w:ascii="Palatino Linotype" w:hAnsi="Palatino Linotype" w:cs="Arial"/>
        </w:rPr>
        <w:t xml:space="preserve">En fecha </w:t>
      </w:r>
      <w:r>
        <w:rPr>
          <w:rFonts w:ascii="Palatino Linotype" w:hAnsi="Palatino Linotype" w:cs="Arial"/>
        </w:rPr>
        <w:t>once</w:t>
      </w:r>
      <w:r w:rsidR="00AC3C64">
        <w:rPr>
          <w:rFonts w:ascii="Palatino Linotype" w:hAnsi="Palatino Linotype" w:cs="Arial"/>
        </w:rPr>
        <w:t xml:space="preserve"> </w:t>
      </w:r>
      <w:r w:rsidR="00AC3C64" w:rsidRPr="00911351">
        <w:rPr>
          <w:rFonts w:ascii="Palatino Linotype" w:hAnsi="Palatino Linotype" w:cs="Arial"/>
        </w:rPr>
        <w:t xml:space="preserve">de </w:t>
      </w:r>
      <w:r w:rsidR="009A3844">
        <w:rPr>
          <w:rFonts w:ascii="Palatino Linotype" w:hAnsi="Palatino Linotype" w:cs="Arial"/>
        </w:rPr>
        <w:t>octubre</w:t>
      </w:r>
      <w:r w:rsidR="00AC3C64">
        <w:rPr>
          <w:rFonts w:ascii="Palatino Linotype" w:hAnsi="Palatino Linotype" w:cs="Arial"/>
        </w:rPr>
        <w:t xml:space="preserve"> de dos mil dieciocho</w:t>
      </w:r>
      <w:r w:rsidR="00AC3C64" w:rsidRPr="00911351">
        <w:rPr>
          <w:rFonts w:ascii="Palatino Linotype" w:hAnsi="Palatino Linotype" w:cs="Arial"/>
        </w:rPr>
        <w:t xml:space="preserve">, el Comisionado ponente, admitió a trámite el recurso de revisión que ahora se resuelve, dando un plazo máximo de siete días hábiles para que las partes </w:t>
      </w:r>
      <w:r w:rsidR="00AC3C64" w:rsidRPr="00911351">
        <w:rPr>
          <w:rFonts w:ascii="Palatino Linotype" w:hAnsi="Palatino Linotype" w:cs="Arial"/>
        </w:rPr>
        <w:lastRenderedPageBreak/>
        <w:t>manifestaran lo que a su derecho resultara conveniente, ofrecieran pruebas, formularan alegatos y el Sujeto Obligado presentara su informe justificado.</w:t>
      </w:r>
      <w:r w:rsidR="007A718C">
        <w:rPr>
          <w:rFonts w:ascii="Palatino Linotype" w:hAnsi="Palatino Linotype" w:cs="Arial"/>
        </w:rPr>
        <w:t xml:space="preserve"> </w:t>
      </w:r>
    </w:p>
    <w:p w:rsidR="009A3844" w:rsidRDefault="005B7001" w:rsidP="00E2199D">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7</w:t>
      </w:r>
      <w:r w:rsidR="00AC3C64" w:rsidRPr="00E2199D">
        <w:rPr>
          <w:rFonts w:ascii="Palatino Linotype" w:hAnsi="Palatino Linotype" w:cs="Arial"/>
          <w:b/>
          <w:sz w:val="24"/>
          <w:szCs w:val="24"/>
        </w:rPr>
        <w:t>. Manifestaciones</w:t>
      </w:r>
      <w:r w:rsidR="00AC3C64" w:rsidRPr="00E2199D">
        <w:rPr>
          <w:rFonts w:ascii="Palatino Linotype" w:hAnsi="Palatino Linotype" w:cs="Arial"/>
          <w:sz w:val="24"/>
          <w:szCs w:val="24"/>
          <w:lang w:eastAsia="es-ES"/>
        </w:rPr>
        <w:t xml:space="preserve">: </w:t>
      </w:r>
      <w:r w:rsidR="00E2199D" w:rsidRPr="00E2199D">
        <w:rPr>
          <w:rFonts w:ascii="Palatino Linotype" w:hAnsi="Palatino Linotype" w:cs="Arial"/>
          <w:sz w:val="24"/>
          <w:szCs w:val="24"/>
          <w:lang w:eastAsia="es-ES"/>
        </w:rPr>
        <w:t>De las constancias que integran el expediente en q</w:t>
      </w:r>
      <w:r w:rsidR="003535D6">
        <w:rPr>
          <w:rFonts w:ascii="Palatino Linotype" w:hAnsi="Palatino Linotype" w:cs="Arial"/>
          <w:sz w:val="24"/>
          <w:szCs w:val="24"/>
          <w:lang w:eastAsia="es-ES"/>
        </w:rPr>
        <w:t>ue se actúa se advierte que el</w:t>
      </w:r>
      <w:r w:rsidR="00E2199D" w:rsidRPr="00E2199D">
        <w:rPr>
          <w:rFonts w:ascii="Palatino Linotype" w:hAnsi="Palatino Linotype" w:cs="Arial"/>
          <w:sz w:val="24"/>
          <w:szCs w:val="24"/>
          <w:lang w:eastAsia="es-ES"/>
        </w:rPr>
        <w:t xml:space="preserve"> recurrente fue omis</w:t>
      </w:r>
      <w:r w:rsidR="009D56ED">
        <w:rPr>
          <w:rFonts w:ascii="Palatino Linotype" w:hAnsi="Palatino Linotype" w:cs="Arial"/>
          <w:sz w:val="24"/>
          <w:szCs w:val="24"/>
          <w:lang w:eastAsia="es-ES"/>
        </w:rPr>
        <w:t>o</w:t>
      </w:r>
      <w:r w:rsidR="00E2199D" w:rsidRPr="00E2199D">
        <w:rPr>
          <w:rFonts w:ascii="Palatino Linotype" w:hAnsi="Palatino Linotype" w:cs="Arial"/>
          <w:sz w:val="24"/>
          <w:szCs w:val="24"/>
          <w:lang w:eastAsia="es-ES"/>
        </w:rPr>
        <w:t xml:space="preserve"> en ofrecer pruebas o expresar alegatos; en términos del artículo 185 fracciones II de la ley</w:t>
      </w:r>
      <w:r w:rsidR="009A3844">
        <w:rPr>
          <w:rFonts w:ascii="Palatino Linotype" w:hAnsi="Palatino Linotype" w:cs="Arial"/>
          <w:sz w:val="24"/>
          <w:szCs w:val="24"/>
          <w:lang w:eastAsia="es-ES"/>
        </w:rPr>
        <w:t xml:space="preserve"> que nos ocupa. Por su parte, el</w:t>
      </w:r>
      <w:r w:rsidR="00E2199D" w:rsidRPr="00E2199D">
        <w:rPr>
          <w:rFonts w:ascii="Palatino Linotype" w:hAnsi="Palatino Linotype" w:cs="Arial"/>
          <w:sz w:val="24"/>
          <w:szCs w:val="24"/>
          <w:lang w:eastAsia="es-ES"/>
        </w:rPr>
        <w:t xml:space="preserve"> </w:t>
      </w:r>
      <w:r w:rsidR="009A3844" w:rsidRPr="00E2199D">
        <w:rPr>
          <w:rFonts w:ascii="Palatino Linotype" w:hAnsi="Palatino Linotype" w:cs="Arial"/>
          <w:b/>
          <w:sz w:val="24"/>
          <w:szCs w:val="24"/>
          <w:lang w:eastAsia="es-ES"/>
        </w:rPr>
        <w:t>Sujeto Obligado</w:t>
      </w:r>
      <w:r w:rsidR="009A3844" w:rsidRPr="00E2199D">
        <w:rPr>
          <w:rFonts w:ascii="Palatino Linotype" w:hAnsi="Palatino Linotype" w:cs="Arial"/>
          <w:sz w:val="24"/>
          <w:szCs w:val="24"/>
          <w:lang w:eastAsia="es-ES"/>
        </w:rPr>
        <w:t xml:space="preserve"> </w:t>
      </w:r>
      <w:r w:rsidR="00152BB6">
        <w:rPr>
          <w:rFonts w:ascii="Palatino Linotype" w:hAnsi="Palatino Linotype" w:cs="Arial"/>
          <w:sz w:val="24"/>
          <w:szCs w:val="24"/>
          <w:lang w:eastAsia="es-ES"/>
        </w:rPr>
        <w:t>en fecha veintidós</w:t>
      </w:r>
      <w:r w:rsidR="009A3844">
        <w:rPr>
          <w:rFonts w:ascii="Palatino Linotype" w:hAnsi="Palatino Linotype" w:cs="Arial"/>
          <w:sz w:val="24"/>
          <w:szCs w:val="24"/>
          <w:lang w:eastAsia="es-ES"/>
        </w:rPr>
        <w:t xml:space="preserve"> de octubre</w:t>
      </w:r>
      <w:r w:rsidR="002B3327">
        <w:rPr>
          <w:rFonts w:ascii="Palatino Linotype" w:hAnsi="Palatino Linotype" w:cs="Arial"/>
          <w:sz w:val="24"/>
          <w:szCs w:val="24"/>
          <w:lang w:eastAsia="es-ES"/>
        </w:rPr>
        <w:t xml:space="preserve"> del dos mil dieciocho, remi</w:t>
      </w:r>
      <w:r w:rsidR="009A3844">
        <w:rPr>
          <w:rFonts w:ascii="Palatino Linotype" w:hAnsi="Palatino Linotype" w:cs="Arial"/>
          <w:sz w:val="24"/>
          <w:szCs w:val="24"/>
          <w:lang w:eastAsia="es-ES"/>
        </w:rPr>
        <w:t>t</w:t>
      </w:r>
      <w:r w:rsidR="00152BB6">
        <w:rPr>
          <w:rFonts w:ascii="Palatino Linotype" w:hAnsi="Palatino Linotype" w:cs="Arial"/>
          <w:sz w:val="24"/>
          <w:szCs w:val="24"/>
          <w:lang w:eastAsia="es-ES"/>
        </w:rPr>
        <w:t>e en vía informe justificado el</w:t>
      </w:r>
      <w:r w:rsidR="002B3327">
        <w:rPr>
          <w:rFonts w:ascii="Palatino Linotype" w:hAnsi="Palatino Linotype" w:cs="Arial"/>
          <w:sz w:val="24"/>
          <w:szCs w:val="24"/>
          <w:lang w:eastAsia="es-ES"/>
        </w:rPr>
        <w:t xml:space="preserve"> archivo </w:t>
      </w:r>
      <w:r w:rsidR="00152BB6">
        <w:rPr>
          <w:rFonts w:ascii="Palatino Linotype" w:hAnsi="Palatino Linotype" w:cs="Arial"/>
          <w:sz w:val="24"/>
          <w:szCs w:val="24"/>
          <w:lang w:eastAsia="es-ES"/>
        </w:rPr>
        <w:t>electrónico</w:t>
      </w:r>
      <w:r w:rsidR="00824589">
        <w:rPr>
          <w:rFonts w:ascii="Palatino Linotype" w:hAnsi="Palatino Linotype" w:cs="Arial"/>
          <w:sz w:val="24"/>
          <w:szCs w:val="24"/>
          <w:lang w:eastAsia="es-ES"/>
        </w:rPr>
        <w:t xml:space="preserve"> </w:t>
      </w:r>
      <w:r w:rsidR="002B3327">
        <w:rPr>
          <w:rFonts w:ascii="Palatino Linotype" w:hAnsi="Palatino Linotype" w:cs="Arial"/>
          <w:sz w:val="24"/>
          <w:szCs w:val="24"/>
          <w:lang w:eastAsia="es-ES"/>
        </w:rPr>
        <w:t>denominado</w:t>
      </w:r>
      <w:r w:rsidR="009A3844">
        <w:rPr>
          <w:rFonts w:ascii="Palatino Linotype" w:hAnsi="Palatino Linotype" w:cs="Arial"/>
          <w:sz w:val="24"/>
          <w:szCs w:val="24"/>
          <w:lang w:eastAsia="es-ES"/>
        </w:rPr>
        <w:t>:</w:t>
      </w:r>
    </w:p>
    <w:p w:rsidR="00FC3875" w:rsidRPr="00152BB6" w:rsidRDefault="00BA44E3" w:rsidP="00152BB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sz w:val="24"/>
          <w:szCs w:val="24"/>
          <w:lang w:eastAsia="es-ES"/>
        </w:rPr>
        <w:t xml:space="preserve">1.- </w:t>
      </w:r>
      <w:r w:rsidR="002B3327">
        <w:rPr>
          <w:rFonts w:ascii="Palatino Linotype" w:hAnsi="Palatino Linotype" w:cs="Arial"/>
          <w:sz w:val="24"/>
          <w:szCs w:val="24"/>
          <w:lang w:eastAsia="es-ES"/>
        </w:rPr>
        <w:t>“</w:t>
      </w:r>
      <w:hyperlink r:id="rId10" w:history="1">
        <w:r w:rsidR="00152BB6" w:rsidRPr="00152BB6">
          <w:rPr>
            <w:rFonts w:ascii="Palatino Linotype" w:hAnsi="Palatino Linotype"/>
            <w:sz w:val="24"/>
            <w:szCs w:val="24"/>
            <w:lang w:eastAsia="es-ES"/>
          </w:rPr>
          <w:t>INFORME JUSTIFICADO 03804.pdf</w:t>
        </w:r>
      </w:hyperlink>
      <w:r>
        <w:rPr>
          <w:rFonts w:ascii="Palatino Linotype" w:hAnsi="Palatino Linotype" w:cs="Arial"/>
          <w:sz w:val="24"/>
          <w:szCs w:val="24"/>
          <w:lang w:eastAsia="es-ES"/>
        </w:rPr>
        <w:t xml:space="preserve">”, </w:t>
      </w:r>
      <w:r w:rsidR="00152BB6">
        <w:rPr>
          <w:rFonts w:ascii="Palatino Linotype" w:hAnsi="Palatino Linotype" w:cs="Arial"/>
          <w:sz w:val="24"/>
          <w:szCs w:val="24"/>
          <w:lang w:eastAsia="es-ES"/>
        </w:rPr>
        <w:t xml:space="preserve">por medio del cual el Sujeto Obligado confirma su respuesta y al no aportar nada nuevo a la solicitud del particular, </w:t>
      </w:r>
      <w:r w:rsidR="005B7001">
        <w:rPr>
          <w:rFonts w:ascii="Palatino Linotype" w:hAnsi="Palatino Linotype" w:cs="Arial"/>
          <w:sz w:val="24"/>
          <w:szCs w:val="24"/>
          <w:lang w:eastAsia="es-ES"/>
        </w:rPr>
        <w:t xml:space="preserve">se </w:t>
      </w:r>
      <w:r w:rsidR="00FC3875" w:rsidRPr="00152BB6">
        <w:rPr>
          <w:rFonts w:ascii="Palatino Linotype" w:hAnsi="Palatino Linotype" w:cs="Arial"/>
          <w:sz w:val="24"/>
          <w:szCs w:val="24"/>
          <w:lang w:eastAsia="es-ES"/>
        </w:rPr>
        <w:t>determinó no poner a la vista del recurrente.</w:t>
      </w:r>
    </w:p>
    <w:p w:rsidR="00AC3C64" w:rsidRDefault="005B7001" w:rsidP="00AC3C64">
      <w:pPr>
        <w:spacing w:before="240" w:after="240" w:line="360" w:lineRule="auto"/>
        <w:jc w:val="both"/>
        <w:rPr>
          <w:rFonts w:ascii="Palatino Linotype" w:hAnsi="Palatino Linotype"/>
        </w:rPr>
      </w:pPr>
      <w:r>
        <w:rPr>
          <w:rFonts w:ascii="Palatino Linotype" w:hAnsi="Palatino Linotype"/>
          <w:b/>
        </w:rPr>
        <w:t>8</w:t>
      </w:r>
      <w:r w:rsidR="00AC3C64" w:rsidRPr="00911351">
        <w:rPr>
          <w:rFonts w:ascii="Palatino Linotype" w:hAnsi="Palatino Linotype"/>
          <w:b/>
        </w:rPr>
        <w:t>. Cierre de instrucción</w:t>
      </w:r>
      <w:r w:rsidR="00AC3C64" w:rsidRPr="00B73D64">
        <w:rPr>
          <w:rFonts w:ascii="Palatino Linotype" w:hAnsi="Palatino Linotype"/>
          <w:b/>
        </w:rPr>
        <w:t xml:space="preserve">. </w:t>
      </w:r>
      <w:r w:rsidR="00AC3C64" w:rsidRPr="00B73D64">
        <w:rPr>
          <w:rFonts w:ascii="Palatino Linotype" w:hAnsi="Palatino Linotype"/>
        </w:rPr>
        <w:t xml:space="preserve">En </w:t>
      </w:r>
      <w:r w:rsidR="00B73D64" w:rsidRPr="00B73D64">
        <w:rPr>
          <w:rFonts w:ascii="Palatino Linotype" w:hAnsi="Palatino Linotype"/>
        </w:rPr>
        <w:t>fecha veintidós</w:t>
      </w:r>
      <w:r w:rsidR="00035D2D" w:rsidRPr="00B73D64">
        <w:rPr>
          <w:rFonts w:ascii="Palatino Linotype" w:hAnsi="Palatino Linotype"/>
        </w:rPr>
        <w:t xml:space="preserve"> de noviembre</w:t>
      </w:r>
      <w:r w:rsidR="00AC3C64" w:rsidRPr="00B73D64">
        <w:rPr>
          <w:rFonts w:ascii="Palatino Linotype" w:hAnsi="Palatino Linotype"/>
        </w:rPr>
        <w:t xml:space="preserve"> de dos mil dieciocho el Comisionado ponente determinó el cierre de instrucción en términos de la </w:t>
      </w:r>
      <w:r w:rsidR="00AC3C64" w:rsidRPr="00911351">
        <w:rPr>
          <w:rFonts w:ascii="Palatino Linotype" w:hAnsi="Palatino Linotype"/>
        </w:rPr>
        <w:t xml:space="preserve">fracción </w:t>
      </w:r>
      <w:r w:rsidR="00AD0AB9" w:rsidRPr="00911351">
        <w:rPr>
          <w:rFonts w:ascii="Palatino Linotype" w:hAnsi="Palatino Linotype"/>
        </w:rPr>
        <w:t>VI del</w:t>
      </w:r>
      <w:r w:rsidR="00AC3C64" w:rsidRPr="00911351">
        <w:rPr>
          <w:rFonts w:ascii="Palatino Linotype" w:hAnsi="Palatino Linotype"/>
        </w:rPr>
        <w:t xml:space="preserve"> artículo 185 de la Ley de Transparencia y Acceso a la Información Pública del Estado de México y Municipios.</w:t>
      </w:r>
    </w:p>
    <w:p w:rsidR="00851545" w:rsidRPr="00851545" w:rsidRDefault="005B7001" w:rsidP="00851545">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9</w:t>
      </w:r>
      <w:r w:rsidR="00851545" w:rsidRPr="00851545">
        <w:rPr>
          <w:rFonts w:ascii="Palatino Linotype" w:hAnsi="Palatino Linotype"/>
          <w:b/>
        </w:rPr>
        <w:t xml:space="preserve">.- </w:t>
      </w:r>
      <w:r w:rsidR="00851545" w:rsidRPr="00933C9F">
        <w:rPr>
          <w:rFonts w:ascii="Palatino Linotype" w:hAnsi="Palatino Linotype"/>
          <w:b/>
        </w:rPr>
        <w:t>Ampliación del plazo para emitir resolución</w:t>
      </w:r>
      <w:r w:rsidR="00851545" w:rsidRPr="00933C9F">
        <w:rPr>
          <w:rFonts w:ascii="Palatino Linotype" w:hAnsi="Palatino Linotype"/>
        </w:rPr>
        <w:t xml:space="preserve">. En fecha </w:t>
      </w:r>
      <w:r>
        <w:rPr>
          <w:rFonts w:ascii="Palatino Linotype" w:hAnsi="Palatino Linotype"/>
        </w:rPr>
        <w:t>veintiséis</w:t>
      </w:r>
      <w:r w:rsidR="00851545">
        <w:rPr>
          <w:rFonts w:ascii="Palatino Linotype" w:hAnsi="Palatino Linotype"/>
        </w:rPr>
        <w:t xml:space="preserve"> de noviembre</w:t>
      </w:r>
      <w:r w:rsidR="00851545" w:rsidRPr="00933C9F">
        <w:rPr>
          <w:rFonts w:ascii="Palatino Linotype" w:hAnsi="Palatino Linotype"/>
        </w:rPr>
        <w:t xml:space="preserve"> de dos mil dieciocho, este Instituto con fundamento en el artículo 181, párrafo tercero, de la Ley de Transparencia y Acceso a la Información Pública del Estado de México y Municipios,</w:t>
      </w:r>
      <w:r w:rsidR="00851545">
        <w:rPr>
          <w:rFonts w:ascii="Palatino Linotype" w:hAnsi="Palatino Linotype"/>
        </w:rPr>
        <w:t xml:space="preserve"> </w:t>
      </w:r>
      <w:r w:rsidR="00851545" w:rsidRPr="00933C9F">
        <w:rPr>
          <w:rFonts w:ascii="Palatino Linotype" w:hAnsi="Palatino Linotype"/>
        </w:rPr>
        <w:t>determinó mediante el acuerdo respectivo, ampliar por quince días hábiles adicionales el plazo para emitir la presente resolución a fin de realizar un mejor estudio del asunto</w:t>
      </w:r>
      <w:r w:rsidR="00851545">
        <w:rPr>
          <w:rFonts w:ascii="Palatino Linotype" w:hAnsi="Palatino Linotype"/>
        </w:rPr>
        <w:t>.</w:t>
      </w:r>
    </w:p>
    <w:p w:rsidR="00AC3C64" w:rsidRPr="00911351" w:rsidRDefault="00AC3C64" w:rsidP="00AC3C64">
      <w:pPr>
        <w:pStyle w:val="Prrafodelista"/>
        <w:numPr>
          <w:ilvl w:val="0"/>
          <w:numId w:val="1"/>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rsidR="00AC3C64" w:rsidRPr="00911351" w:rsidRDefault="00AC3C64" w:rsidP="00AC3C64">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lastRenderedPageBreak/>
        <w:t xml:space="preserve">Primero. Competencia. </w:t>
      </w:r>
      <w:r w:rsidRPr="00911351">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00F535D9">
        <w:rPr>
          <w:rStyle w:val="apple-converted-space"/>
          <w:rFonts w:ascii="Palatino Linotype" w:hAnsi="Palatino Linotype"/>
          <w:shd w:val="clear" w:color="auto" w:fill="FFFFFF"/>
        </w:rPr>
        <w:t xml:space="preserve"> </w:t>
      </w:r>
      <w:r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5B7001" w:rsidRDefault="00AC3C64" w:rsidP="005B7001">
      <w:pPr>
        <w:spacing w:before="240" w:after="240" w:line="360" w:lineRule="auto"/>
        <w:jc w:val="both"/>
        <w:rPr>
          <w:rFonts w:ascii="Palatino Linotype" w:eastAsia="Palatino Linotype" w:hAnsi="Palatino Linotype" w:cs="Palatino Linotype"/>
          <w:lang w:eastAsia="es-MX"/>
        </w:rPr>
      </w:pPr>
      <w:r w:rsidRPr="00911351">
        <w:rPr>
          <w:rFonts w:ascii="Palatino Linotype" w:hAnsi="Palatino Linotype" w:cs="Arial"/>
          <w:b/>
        </w:rPr>
        <w:t xml:space="preserve">Segundo. Oportunidad y Procedibilidad del </w:t>
      </w:r>
      <w:r w:rsidR="00F535D9" w:rsidRPr="00911351">
        <w:rPr>
          <w:rFonts w:ascii="Palatino Linotype" w:hAnsi="Palatino Linotype" w:cs="Arial"/>
          <w:b/>
        </w:rPr>
        <w:t>Recurso de</w:t>
      </w:r>
      <w:r w:rsidRPr="00911351">
        <w:rPr>
          <w:rFonts w:ascii="Palatino Linotype" w:hAnsi="Palatino Linotype" w:cs="Arial"/>
          <w:b/>
        </w:rPr>
        <w:t xml:space="preserve"> Revisión</w:t>
      </w:r>
      <w:r w:rsidRPr="00911351">
        <w:rPr>
          <w:rFonts w:ascii="Palatino Linotype" w:hAnsi="Palatino Linotype" w:cs="Arial"/>
        </w:rPr>
        <w:t>. De con</w:t>
      </w:r>
      <w:r w:rsidR="00EE288F">
        <w:rPr>
          <w:rFonts w:ascii="Palatino Linotype" w:hAnsi="Palatino Linotype" w:cs="Arial"/>
        </w:rPr>
        <w:t>formidad con los requisitos de O</w:t>
      </w:r>
      <w:r w:rsidRPr="00911351">
        <w:rPr>
          <w:rFonts w:ascii="Palatino Linotype" w:hAnsi="Palatino Linotype" w:cs="Arial"/>
        </w:rPr>
        <w:t xml:space="preserve">portunidad y </w:t>
      </w:r>
      <w:r w:rsidR="00AD0AB9" w:rsidRPr="00911351">
        <w:rPr>
          <w:rFonts w:ascii="Palatino Linotype" w:hAnsi="Palatino Linotype" w:cs="Arial"/>
        </w:rPr>
        <w:t>Procedibilidad</w:t>
      </w:r>
      <w:r w:rsidRPr="00911351">
        <w:rPr>
          <w:rFonts w:ascii="Palatino Linotype" w:hAnsi="Palatino Linotype" w:cs="Arial"/>
        </w:rPr>
        <w:t xml:space="preserve"> que deben reunir los recursos de revisión interpuestos, previstos en los artículos 178 y 180 de la </w:t>
      </w:r>
      <w:r w:rsidRPr="0091135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w:t>
      </w:r>
      <w:r w:rsidR="00EE288F">
        <w:rPr>
          <w:rFonts w:ascii="Palatino Linotype" w:hAnsi="Palatino Linotype" w:cs="Arial"/>
          <w:lang w:eastAsia="es-MX"/>
        </w:rPr>
        <w:t>primer artículo de referencia;</w:t>
      </w:r>
      <w:r w:rsidR="00174388">
        <w:rPr>
          <w:rFonts w:ascii="Palatino Linotype" w:hAnsi="Palatino Linotype" w:cs="Arial"/>
          <w:lang w:eastAsia="es-MX"/>
        </w:rPr>
        <w:t xml:space="preserve"> toda vez</w:t>
      </w:r>
      <w:r w:rsidR="005B7001">
        <w:rPr>
          <w:rFonts w:ascii="Palatino Linotype" w:hAnsi="Palatino Linotype" w:cs="Arial"/>
          <w:lang w:eastAsia="es-MX"/>
        </w:rPr>
        <w:t>,</w:t>
      </w:r>
      <w:r w:rsidR="00174388">
        <w:rPr>
          <w:rFonts w:ascii="Palatino Linotype" w:hAnsi="Palatino Linotype" w:cs="Arial"/>
          <w:lang w:eastAsia="es-MX"/>
        </w:rPr>
        <w:t xml:space="preserve"> que el Sujeto Obligado emitió su respuesta a la solicitud planteada por</w:t>
      </w:r>
      <w:r w:rsidR="005B7001">
        <w:rPr>
          <w:rFonts w:ascii="Palatino Linotype" w:hAnsi="Palatino Linotype" w:cs="Arial"/>
          <w:lang w:eastAsia="es-MX"/>
        </w:rPr>
        <w:t xml:space="preserve"> el particular en fecha dos</w:t>
      </w:r>
      <w:r w:rsidR="00174388">
        <w:rPr>
          <w:rFonts w:ascii="Palatino Linotype" w:hAnsi="Palatino Linotype" w:cs="Arial"/>
          <w:lang w:eastAsia="es-MX"/>
        </w:rPr>
        <w:t xml:space="preserve"> de octubre del año dos mil dieciocho </w:t>
      </w:r>
      <w:r w:rsidR="005B7001">
        <w:rPr>
          <w:rFonts w:ascii="Palatino Linotype" w:eastAsia="Palatino Linotype" w:hAnsi="Palatino Linotype" w:cs="Palatino Linotype"/>
        </w:rPr>
        <w:t>y el recurrente presentó su recurso de revisión el cinco de octubre del año en curso, esto es al tercer día hábil siguiente de aquel en que tuvo conocimiento de la respuesta</w:t>
      </w:r>
      <w:r w:rsidR="005B7001">
        <w:rPr>
          <w:rFonts w:ascii="Palatino Linotype" w:eastAsia="Palatino Linotype" w:hAnsi="Palatino Linotype" w:cs="Palatino Linotype"/>
          <w:highlight w:val="white"/>
        </w:rPr>
        <w:t>;</w:t>
      </w:r>
      <w:r w:rsidR="005B7001">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174388" w:rsidRDefault="00174388" w:rsidP="00174388">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Pr>
          <w:rFonts w:ascii="Palatino Linotype" w:hAnsi="Palatino Linotype" w:cs="Arial"/>
        </w:rPr>
        <w:lastRenderedPageBreak/>
        <w:t>Así también, por cuanto hace a la procedibilidad del recurso de revisión una vez realizado el análisis del formato de interposición</w:t>
      </w:r>
      <w:r>
        <w:rPr>
          <w:rStyle w:val="normaltextrun"/>
          <w:rFonts w:ascii="Palatino Linotype" w:hAnsi="Palatino Linotype" w:cs="Segoe UI"/>
        </w:rPr>
        <w:t xml:space="preserve"> del recurso, se acreditan plenamente de todos y cada uno de los elementos formales exigidos por el artículo 180 de la</w:t>
      </w:r>
      <w:r>
        <w:rPr>
          <w:rStyle w:val="apple-converted-space"/>
          <w:rFonts w:ascii="Palatino Linotype" w:hAnsi="Palatino Linotype" w:cs="Segoe UI"/>
        </w:rPr>
        <w:t xml:space="preserve"> </w:t>
      </w:r>
      <w:r>
        <w:rPr>
          <w:rStyle w:val="normaltextrun"/>
          <w:rFonts w:ascii="Palatino Linotype" w:hAnsi="Palatino Linotype" w:cs="Segoe UI"/>
        </w:rPr>
        <w:t>Ley de Transparencia y Acceso a la Información Pública del Estado de México y Municipios, en atención a que fue presentado mediante el formato visible en</w:t>
      </w:r>
      <w:r>
        <w:rPr>
          <w:rStyle w:val="apple-converted-space"/>
          <w:rFonts w:ascii="Palatino Linotype" w:hAnsi="Palatino Linotype" w:cs="Segoe UI"/>
        </w:rPr>
        <w:t xml:space="preserve"> </w:t>
      </w:r>
      <w:r w:rsidR="003B2721" w:rsidRPr="003B2721">
        <w:rPr>
          <w:rStyle w:val="normaltextrun"/>
          <w:rFonts w:ascii="Palatino Linotype" w:hAnsi="Palatino Linotype" w:cs="Segoe UI"/>
          <w:bCs/>
        </w:rPr>
        <w:t>el</w:t>
      </w:r>
      <w:r>
        <w:rPr>
          <w:rStyle w:val="apple-converted-space"/>
          <w:rFonts w:ascii="Palatino Linotype" w:hAnsi="Palatino Linotype" w:cs="Segoe UI"/>
        </w:rPr>
        <w:t xml:space="preserve"> </w:t>
      </w:r>
      <w:r>
        <w:rPr>
          <w:rStyle w:val="normaltextrun"/>
          <w:rFonts w:ascii="Palatino Linotype" w:hAnsi="Palatino Linotype" w:cs="Segoe UI"/>
          <w:b/>
          <w:bCs/>
        </w:rPr>
        <w:t>SAIMEX</w:t>
      </w:r>
      <w:r>
        <w:rPr>
          <w:rStyle w:val="normaltextrun"/>
          <w:rFonts w:ascii="Palatino Linotype" w:hAnsi="Palatino Linotype" w:cs="Segoe UI"/>
        </w:rPr>
        <w:t>.</w:t>
      </w:r>
    </w:p>
    <w:p w:rsidR="00174388" w:rsidRDefault="00174388" w:rsidP="00AC3C64">
      <w:pPr>
        <w:pStyle w:val="paragraph"/>
        <w:spacing w:before="0" w:beforeAutospacing="0" w:after="0" w:afterAutospacing="0" w:line="360" w:lineRule="auto"/>
        <w:ind w:right="-150"/>
        <w:jc w:val="both"/>
        <w:textAlignment w:val="baseline"/>
        <w:rPr>
          <w:rFonts w:ascii="Palatino Linotype" w:hAnsi="Palatino Linotype" w:cs="Arial"/>
        </w:rPr>
      </w:pPr>
    </w:p>
    <w:p w:rsidR="00AC3C64" w:rsidRDefault="00DB0611" w:rsidP="00AC3C64">
      <w:pPr>
        <w:pStyle w:val="paragraph"/>
        <w:spacing w:before="0" w:beforeAutospacing="0" w:after="0" w:afterAutospacing="0" w:line="360" w:lineRule="auto"/>
        <w:ind w:right="-150"/>
        <w:jc w:val="both"/>
        <w:textAlignment w:val="baseline"/>
        <w:rPr>
          <w:rStyle w:val="eop"/>
          <w:rFonts w:ascii="Palatino Linotype" w:hAnsi="Palatino Linotype" w:cs="Segoe UI"/>
        </w:rPr>
      </w:pPr>
      <w:r>
        <w:rPr>
          <w:rStyle w:val="normaltextrun"/>
          <w:rFonts w:ascii="Palatino Linotype" w:hAnsi="Palatino Linotype" w:cs="Segoe UI"/>
        </w:rPr>
        <w:t>Ahora bien</w:t>
      </w:r>
      <w:r w:rsidR="00AC3C64" w:rsidRPr="00911351">
        <w:rPr>
          <w:rStyle w:val="normaltextrun"/>
          <w:rFonts w:ascii="Palatino Linotype" w:hAnsi="Palatino Linotype" w:cs="Segoe UI"/>
        </w:rPr>
        <w:t xml:space="preserve"> resulta procedente la interposición del </w:t>
      </w:r>
      <w:r w:rsidR="00174388">
        <w:rPr>
          <w:rStyle w:val="normaltextrun"/>
          <w:rFonts w:ascii="Palatino Linotype" w:hAnsi="Palatino Linotype" w:cs="Segoe UI"/>
        </w:rPr>
        <w:t>recurso, según lo aducido por el recurrente en su acto impugnado y</w:t>
      </w:r>
      <w:r w:rsidR="00AC3C64"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AC3C64">
        <w:rPr>
          <w:rStyle w:val="normaltextrun"/>
          <w:rFonts w:ascii="Palatino Linotype" w:hAnsi="Palatino Linotype" w:cs="Segoe UI"/>
        </w:rPr>
        <w:t xml:space="preserve">179 fracciones </w:t>
      </w:r>
      <w:r w:rsidR="00AF2372">
        <w:rPr>
          <w:rStyle w:val="normaltextrun"/>
          <w:rFonts w:ascii="Palatino Linotype" w:hAnsi="Palatino Linotype" w:cs="Segoe UI"/>
        </w:rPr>
        <w:t>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00AC3C64" w:rsidRPr="00911351">
        <w:rPr>
          <w:rStyle w:val="normaltextrun"/>
          <w:rFonts w:ascii="Palatino Linotype" w:hAnsi="Palatino Linotype" w:cs="Segoe UI"/>
        </w:rPr>
        <w:t xml:space="preserve"> que a la letra dice:</w:t>
      </w:r>
    </w:p>
    <w:p w:rsidR="00DB0611" w:rsidRPr="00911351" w:rsidRDefault="00DB0611" w:rsidP="00AC3C64">
      <w:pPr>
        <w:pStyle w:val="paragraph"/>
        <w:spacing w:before="0" w:beforeAutospacing="0" w:after="0" w:afterAutospacing="0" w:line="360" w:lineRule="auto"/>
        <w:ind w:right="-150"/>
        <w:jc w:val="both"/>
        <w:textAlignment w:val="baseline"/>
        <w:rPr>
          <w:rFonts w:ascii="Palatino Linotype" w:hAnsi="Palatino Linotype" w:cs="Segoe UI"/>
        </w:rPr>
      </w:pPr>
    </w:p>
    <w:p w:rsidR="00AC3C64" w:rsidRDefault="00AC3C64"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74388" w:rsidRPr="00911351" w:rsidRDefault="00174388"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t>…</w:t>
      </w:r>
    </w:p>
    <w:p w:rsidR="00AC3C64" w:rsidRDefault="00AF2372" w:rsidP="00AC3C64">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V</w:t>
      </w:r>
      <w:r w:rsidR="00AC3C64">
        <w:rPr>
          <w:rFonts w:ascii="Palatino Linotype" w:hAnsi="Palatino Linotype"/>
          <w:b/>
          <w:i/>
          <w:sz w:val="22"/>
          <w:szCs w:val="22"/>
        </w:rPr>
        <w:t>.</w:t>
      </w:r>
      <w:r w:rsidR="00AC3C64">
        <w:rPr>
          <w:rFonts w:ascii="Palatino Linotype" w:hAnsi="Palatino Linotype"/>
          <w:i/>
          <w:sz w:val="22"/>
          <w:szCs w:val="22"/>
        </w:rPr>
        <w:t xml:space="preserve"> </w:t>
      </w:r>
      <w:r>
        <w:rPr>
          <w:rFonts w:ascii="Palatino Linotype" w:hAnsi="Palatino Linotype"/>
          <w:i/>
          <w:sz w:val="22"/>
          <w:szCs w:val="22"/>
        </w:rPr>
        <w:t>La entrega de la información incompleta</w:t>
      </w:r>
      <w:r w:rsidR="00174388">
        <w:rPr>
          <w:rFonts w:ascii="Palatino Linotype" w:hAnsi="Palatino Linotype"/>
          <w:i/>
          <w:sz w:val="22"/>
          <w:szCs w:val="22"/>
        </w:rPr>
        <w:t>…</w:t>
      </w:r>
      <w:r w:rsidR="003B2721">
        <w:rPr>
          <w:rFonts w:ascii="Palatino Linotype" w:hAnsi="Palatino Linotype"/>
          <w:i/>
          <w:sz w:val="22"/>
          <w:szCs w:val="22"/>
        </w:rPr>
        <w:t>” (</w:t>
      </w:r>
      <w:r w:rsidR="00DF3A3E">
        <w:rPr>
          <w:rFonts w:ascii="Palatino Linotype" w:hAnsi="Palatino Linotype"/>
          <w:i/>
          <w:sz w:val="22"/>
          <w:szCs w:val="22"/>
        </w:rPr>
        <w:t>Sic)</w:t>
      </w:r>
    </w:p>
    <w:p w:rsidR="00174388" w:rsidRDefault="00174388" w:rsidP="00DF3A3E">
      <w:pPr>
        <w:pStyle w:val="paragraph"/>
        <w:spacing w:before="240" w:beforeAutospacing="0" w:after="240" w:afterAutospacing="0" w:line="360" w:lineRule="auto"/>
        <w:ind w:right="-91"/>
        <w:jc w:val="both"/>
        <w:textAlignment w:val="baseline"/>
        <w:rPr>
          <w:rStyle w:val="normaltextrun"/>
          <w:rFonts w:ascii="Palatino Linotype" w:hAnsi="Palatino Linotype" w:cs="Segoe UI"/>
        </w:rPr>
      </w:pPr>
    </w:p>
    <w:p w:rsidR="00AC3C64" w:rsidRDefault="00AC3C64" w:rsidP="00DF3A3E">
      <w:pPr>
        <w:pStyle w:val="paragraph"/>
        <w:spacing w:before="240" w:beforeAutospacing="0" w:after="240" w:afterAutospacing="0" w:line="360" w:lineRule="auto"/>
        <w:ind w:right="-91"/>
        <w:jc w:val="both"/>
        <w:textAlignment w:val="baseline"/>
        <w:rPr>
          <w:rStyle w:val="normaltextrun"/>
          <w:rFonts w:ascii="Palatino Linotype" w:hAnsi="Palatino Linotype" w:cs="Segoe UI"/>
        </w:rPr>
      </w:pPr>
      <w:r w:rsidRPr="00911351">
        <w:rPr>
          <w:rStyle w:val="normaltextrun"/>
          <w:rFonts w:ascii="Palatino Linotype" w:hAnsi="Palatino Linotype" w:cs="Segoe UI"/>
        </w:rPr>
        <w:t>Lo anterior es a</w:t>
      </w:r>
      <w:r>
        <w:rPr>
          <w:rStyle w:val="normaltextrun"/>
          <w:rFonts w:ascii="Palatino Linotype" w:hAnsi="Palatino Linotype" w:cs="Segoe UI"/>
        </w:rPr>
        <w:t>sí ya que el</w:t>
      </w:r>
      <w:r w:rsidR="00AF2372">
        <w:rPr>
          <w:rStyle w:val="normaltextrun"/>
          <w:rFonts w:ascii="Palatino Linotype" w:hAnsi="Palatino Linotype" w:cs="Segoe UI"/>
        </w:rPr>
        <w:t xml:space="preserve"> recurrente alude en sus razones o </w:t>
      </w:r>
      <w:r w:rsidRPr="00911351">
        <w:rPr>
          <w:rStyle w:val="normaltextrun"/>
          <w:rFonts w:ascii="Palatino Linotype" w:hAnsi="Palatino Linotype" w:cs="Segoe UI"/>
        </w:rPr>
        <w:t>motivos de inconformidad</w:t>
      </w:r>
      <w:r w:rsidR="00AF2372">
        <w:rPr>
          <w:rStyle w:val="normaltextrun"/>
          <w:rFonts w:ascii="Palatino Linotype" w:hAnsi="Palatino Linotype" w:cs="Segoe UI"/>
        </w:rPr>
        <w:t>, que no muestran las evidencias de cumplimiento de metas del Programa Operativo Anual 2018 del cuatrimestre Mayo-Agosto 2018.</w:t>
      </w:r>
    </w:p>
    <w:p w:rsidR="00DF3A3E" w:rsidRPr="00DF3A3E" w:rsidRDefault="00DF3A3E" w:rsidP="00A037B6">
      <w:pPr>
        <w:pStyle w:val="paragraph"/>
        <w:spacing w:before="0" w:beforeAutospacing="0" w:after="240" w:afterAutospacing="0" w:line="360" w:lineRule="auto"/>
        <w:ind w:right="-150"/>
        <w:jc w:val="both"/>
        <w:textAlignment w:val="baseline"/>
        <w:rPr>
          <w:rFonts w:cs="Arial"/>
        </w:rPr>
      </w:pPr>
      <w:r w:rsidRPr="008B38A0">
        <w:rPr>
          <w:rFonts w:ascii="Palatino Linotype" w:hAnsi="Palatino Linotype" w:cs="Arial"/>
          <w:b/>
        </w:rPr>
        <w:t xml:space="preserve">Tercero. </w:t>
      </w:r>
      <w:r w:rsidRPr="005563ED">
        <w:rPr>
          <w:rFonts w:ascii="Palatino Linotype" w:hAnsi="Palatino Linotype" w:cs="Arial"/>
          <w:b/>
        </w:rPr>
        <w:t>Materia de Revisión</w:t>
      </w:r>
      <w:r>
        <w:rPr>
          <w:rFonts w:ascii="Palatino Linotype" w:hAnsi="Palatino Linotype" w:cs="Arial"/>
        </w:rPr>
        <w:t xml:space="preserve">: </w:t>
      </w:r>
      <w:r w:rsidRPr="003F5D4D">
        <w:rPr>
          <w:rFonts w:ascii="Palatino Linotype" w:hAnsi="Palatino Linotype" w:cs="Arial"/>
        </w:rPr>
        <w:t xml:space="preserve">Con base en las constancias que obran en </w:t>
      </w:r>
      <w:r>
        <w:rPr>
          <w:rFonts w:ascii="Palatino Linotype" w:hAnsi="Palatino Linotype" w:cs="Arial"/>
        </w:rPr>
        <w:t>el</w:t>
      </w:r>
      <w:r w:rsidRPr="003F5D4D">
        <w:rPr>
          <w:rFonts w:ascii="Palatino Linotype" w:hAnsi="Palatino Linotype" w:cs="Arial"/>
        </w:rPr>
        <w:t xml:space="preserve"> </w:t>
      </w:r>
      <w:r>
        <w:rPr>
          <w:rFonts w:ascii="Palatino Linotype" w:hAnsi="Palatino Linotype" w:cs="Arial"/>
        </w:rPr>
        <w:t xml:space="preserve">expediente </w:t>
      </w:r>
      <w:r w:rsidRPr="003F5D4D">
        <w:rPr>
          <w:rFonts w:ascii="Palatino Linotype" w:hAnsi="Palatino Linotype" w:cs="Arial"/>
        </w:rPr>
        <w:t xml:space="preserve">que se actúa, este Instituto tiene la convicción de que la presente resolución tiene como </w:t>
      </w:r>
      <w:r w:rsidRPr="003F5D4D">
        <w:rPr>
          <w:rFonts w:ascii="Palatino Linotype" w:hAnsi="Palatino Linotype" w:cs="Arial"/>
        </w:rPr>
        <w:lastRenderedPageBreak/>
        <w:t xml:space="preserve">objetivo central determinar si </w:t>
      </w:r>
      <w:r w:rsidRPr="00DF3A3E">
        <w:rPr>
          <w:rFonts w:ascii="Palatino Linotype" w:hAnsi="Palatino Linotype" w:cs="Arial"/>
        </w:rPr>
        <w:t xml:space="preserve">la respuesta </w:t>
      </w:r>
      <w:r>
        <w:rPr>
          <w:rFonts w:ascii="Palatino Linotype" w:hAnsi="Palatino Linotype" w:cs="Arial"/>
        </w:rPr>
        <w:t xml:space="preserve">proporcionada por el </w:t>
      </w:r>
      <w:r w:rsidR="00174388">
        <w:rPr>
          <w:rFonts w:ascii="Palatino Linotype" w:hAnsi="Palatino Linotype" w:cs="Arial"/>
        </w:rPr>
        <w:t>Sujeto Obligado</w:t>
      </w:r>
      <w:r w:rsidRPr="00DF3A3E">
        <w:rPr>
          <w:rFonts w:ascii="Palatino Linotype" w:hAnsi="Palatino Linotype" w:cs="Arial"/>
        </w:rPr>
        <w:t>, es correcta y suficiente para tener por atendida la solicitud de acceso a la información.</w:t>
      </w:r>
    </w:p>
    <w:p w:rsidR="00174388" w:rsidRDefault="00A037B6" w:rsidP="00AC3C64">
      <w:pPr>
        <w:spacing w:before="240" w:after="240" w:line="360" w:lineRule="auto"/>
        <w:jc w:val="both"/>
        <w:rPr>
          <w:rFonts w:ascii="Palatino Linotype" w:hAnsi="Palatino Linotype"/>
        </w:rPr>
      </w:pPr>
      <w:r>
        <w:rPr>
          <w:rFonts w:ascii="Palatino Linotype" w:hAnsi="Palatino Linotype" w:cs="Arial"/>
          <w:b/>
        </w:rPr>
        <w:t xml:space="preserve">Cuarto. </w:t>
      </w:r>
      <w:r w:rsidR="00AC3C64" w:rsidRPr="00911351">
        <w:rPr>
          <w:rFonts w:ascii="Palatino Linotype" w:hAnsi="Palatino Linotype" w:cs="Arial"/>
          <w:b/>
        </w:rPr>
        <w:t>Estudio de fondo</w:t>
      </w:r>
      <w:r w:rsidR="00DF3A3E">
        <w:rPr>
          <w:rFonts w:ascii="Palatino Linotype" w:hAnsi="Palatino Linotype" w:cs="Arial"/>
          <w:b/>
        </w:rPr>
        <w:t xml:space="preserve"> del asunto</w:t>
      </w:r>
      <w:r w:rsidR="00AC3C64" w:rsidRPr="00911351">
        <w:rPr>
          <w:rFonts w:ascii="Palatino Linotype" w:hAnsi="Palatino Linotype" w:cs="Arial"/>
          <w:b/>
        </w:rPr>
        <w:t>.</w:t>
      </w:r>
      <w:r w:rsidR="000A673D">
        <w:rPr>
          <w:rFonts w:ascii="Palatino Linotype" w:hAnsi="Palatino Linotype" w:cs="Arial"/>
          <w:b/>
        </w:rPr>
        <w:t xml:space="preserve"> </w:t>
      </w:r>
      <w:r w:rsidR="00AC3C64" w:rsidRPr="00911351">
        <w:rPr>
          <w:rFonts w:ascii="Palatino Linotype" w:hAnsi="Palatino Linotype"/>
        </w:rPr>
        <w:t>Del análisis de la solicitud de información motivo del recurso de revisión que ahora s</w:t>
      </w:r>
      <w:r w:rsidR="00174388">
        <w:rPr>
          <w:rFonts w:ascii="Palatino Linotype" w:hAnsi="Palatino Linotype"/>
        </w:rPr>
        <w:t xml:space="preserve">e resuelve, se advierte </w:t>
      </w:r>
      <w:r w:rsidR="00AC3C64">
        <w:rPr>
          <w:rFonts w:ascii="Palatino Linotype" w:hAnsi="Palatino Linotype"/>
        </w:rPr>
        <w:t>que el</w:t>
      </w:r>
      <w:r w:rsidR="00AC3C64" w:rsidRPr="00911351">
        <w:rPr>
          <w:rFonts w:ascii="Palatino Linotype" w:hAnsi="Palatino Linotype"/>
        </w:rPr>
        <w:t xml:space="preserve"> particular requirió a</w:t>
      </w:r>
      <w:r w:rsidR="00AF2372">
        <w:rPr>
          <w:rFonts w:ascii="Palatino Linotype" w:hAnsi="Palatino Linotype"/>
        </w:rPr>
        <w:t xml:space="preserve"> la Universidad Politécnica del Valle de Toluca</w:t>
      </w:r>
      <w:r w:rsidR="00174388">
        <w:rPr>
          <w:rFonts w:ascii="Palatino Linotype" w:hAnsi="Palatino Linotype"/>
        </w:rPr>
        <w:t>, lo siguiente:</w:t>
      </w:r>
    </w:p>
    <w:p w:rsidR="00174388" w:rsidRPr="003B2721" w:rsidRDefault="00AF2372" w:rsidP="00E12D09">
      <w:pPr>
        <w:pStyle w:val="Prrafodelista"/>
        <w:numPr>
          <w:ilvl w:val="0"/>
          <w:numId w:val="5"/>
        </w:numPr>
        <w:spacing w:before="240" w:after="240" w:line="360" w:lineRule="auto"/>
        <w:jc w:val="both"/>
        <w:rPr>
          <w:rFonts w:ascii="Palatino Linotype" w:hAnsi="Palatino Linotype"/>
          <w:sz w:val="24"/>
          <w:szCs w:val="24"/>
        </w:rPr>
      </w:pPr>
      <w:r>
        <w:rPr>
          <w:rFonts w:ascii="Palatino Linotype" w:hAnsi="Palatino Linotype"/>
          <w:sz w:val="24"/>
          <w:szCs w:val="24"/>
        </w:rPr>
        <w:t>Evidencias de cumplimiento de las metas del Programa Operativo Anual 2018 del cuatrimestre Mayo-Agosto de 2018.</w:t>
      </w:r>
    </w:p>
    <w:p w:rsidR="006C39BD" w:rsidRDefault="00AC3C64" w:rsidP="00AC3C64">
      <w:pPr>
        <w:spacing w:before="240" w:after="240" w:line="360" w:lineRule="auto"/>
        <w:jc w:val="both"/>
        <w:rPr>
          <w:rFonts w:ascii="Palatino Linotype" w:hAnsi="Palatino Linotype"/>
        </w:rPr>
      </w:pPr>
      <w:r>
        <w:rPr>
          <w:rFonts w:ascii="Palatino Linotype" w:hAnsi="Palatino Linotype"/>
        </w:rPr>
        <w:t xml:space="preserve">Por su parte la Unidad de Transparencia del Sujeto Obligado </w:t>
      </w:r>
      <w:r w:rsidR="00AF2372">
        <w:rPr>
          <w:rFonts w:ascii="Palatino Linotype" w:hAnsi="Palatino Linotype"/>
        </w:rPr>
        <w:t>dio respuesta</w:t>
      </w:r>
      <w:r>
        <w:rPr>
          <w:rFonts w:ascii="Palatino Linotype" w:hAnsi="Palatino Linotype"/>
        </w:rPr>
        <w:t xml:space="preserve"> </w:t>
      </w:r>
      <w:r w:rsidR="00AF2372">
        <w:rPr>
          <w:rFonts w:ascii="Palatino Linotype" w:hAnsi="Palatino Linotype"/>
        </w:rPr>
        <w:t>al solicitante, a través de los archivos electrónicos siguientes:</w:t>
      </w:r>
    </w:p>
    <w:p w:rsidR="00AF2372" w:rsidRDefault="00AF2372" w:rsidP="00AC3C64">
      <w:pPr>
        <w:spacing w:before="240" w:after="240" w:line="360" w:lineRule="auto"/>
        <w:jc w:val="both"/>
        <w:rPr>
          <w:rFonts w:ascii="Palatino Linotype" w:hAnsi="Palatino Linotype" w:cs="Arial"/>
        </w:rPr>
      </w:pPr>
      <w:r>
        <w:rPr>
          <w:rFonts w:ascii="Palatino Linotype" w:hAnsi="Palatino Linotype"/>
        </w:rPr>
        <w:t xml:space="preserve">1.- </w:t>
      </w:r>
      <w:r w:rsidR="00A37C60">
        <w:rPr>
          <w:rFonts w:ascii="Palatino Linotype" w:hAnsi="Palatino Linotype"/>
        </w:rPr>
        <w:t>“</w:t>
      </w:r>
      <w:hyperlink r:id="rId11" w:tgtFrame="_blank" w:history="1">
        <w:r w:rsidRPr="00152BB6">
          <w:rPr>
            <w:rFonts w:ascii="Palatino Linotype" w:hAnsi="Palatino Linotype"/>
          </w:rPr>
          <w:t>POA FEDERAL_may_ago.pdf</w:t>
        </w:r>
      </w:hyperlink>
      <w:r w:rsidRPr="00A74883">
        <w:rPr>
          <w:rFonts w:ascii="Palatino Linotype" w:hAnsi="Palatino Linotype" w:cs="Arial"/>
        </w:rPr>
        <w:t xml:space="preserve">”, el cual contiene </w:t>
      </w:r>
      <w:r w:rsidR="00A74883">
        <w:rPr>
          <w:rFonts w:ascii="Palatino Linotype" w:hAnsi="Palatino Linotype" w:cs="Arial"/>
        </w:rPr>
        <w:t xml:space="preserve">el segundo informe del avance de metas del Programa Operativo Anual 2018, integrado por doce formatos 01 </w:t>
      </w:r>
      <w:r w:rsidR="00A37C60">
        <w:rPr>
          <w:rFonts w:ascii="Palatino Linotype" w:hAnsi="Palatino Linotype" w:cs="Arial"/>
        </w:rPr>
        <w:t>denominados “</w:t>
      </w:r>
      <w:r w:rsidR="00A74883">
        <w:rPr>
          <w:rFonts w:ascii="Palatino Linotype" w:hAnsi="Palatino Linotype" w:cs="Arial"/>
        </w:rPr>
        <w:t>desarrollo de p</w:t>
      </w:r>
      <w:r w:rsidR="00A37C60">
        <w:rPr>
          <w:rFonts w:ascii="Palatino Linotype" w:hAnsi="Palatino Linotype" w:cs="Arial"/>
        </w:rPr>
        <w:t>rocesos”.</w:t>
      </w:r>
    </w:p>
    <w:p w:rsidR="00AF2372" w:rsidRPr="00F913F0" w:rsidRDefault="00A37C60" w:rsidP="00AC3C64">
      <w:pPr>
        <w:spacing w:before="240" w:after="240" w:line="360" w:lineRule="auto"/>
        <w:jc w:val="both"/>
        <w:rPr>
          <w:rFonts w:ascii="Palatino Linotype" w:hAnsi="Palatino Linotype"/>
        </w:rPr>
      </w:pPr>
      <w:r>
        <w:rPr>
          <w:rFonts w:ascii="Palatino Linotype" w:hAnsi="Palatino Linotype" w:cs="Arial"/>
        </w:rPr>
        <w:t>2.-</w:t>
      </w:r>
      <w:r w:rsidR="00AF2372" w:rsidRPr="00152BB6">
        <w:rPr>
          <w:rFonts w:ascii="Palatino Linotype" w:hAnsi="Palatino Linotype" w:cs="Arial"/>
        </w:rPr>
        <w:t>“</w:t>
      </w:r>
      <w:hyperlink r:id="rId12" w:tgtFrame="_blank" w:history="1">
        <w:r w:rsidR="00AF2372" w:rsidRPr="00152BB6">
          <w:rPr>
            <w:rFonts w:ascii="Palatino Linotype" w:hAnsi="Palatino Linotype"/>
          </w:rPr>
          <w:t>SOLICITANTE DE LA INFORMACION SOL 01047.pdf</w:t>
        </w:r>
      </w:hyperlink>
      <w:r w:rsidR="00AF2372" w:rsidRPr="00152BB6">
        <w:rPr>
          <w:rFonts w:ascii="Palatino Linotype" w:hAnsi="Palatino Linotype"/>
        </w:rPr>
        <w:t>”</w:t>
      </w:r>
      <w:r>
        <w:rPr>
          <w:rFonts w:ascii="Palatino Linotype" w:hAnsi="Palatino Linotype"/>
        </w:rPr>
        <w:t xml:space="preserve">, el cual contiene el oficio número 205BL16001/2445/2018, firmado por la Jefa del Departamento de Información, Planeación, Programación y Evaluación, del Sujeto Obligado, por medio del cual le hace del </w:t>
      </w:r>
      <w:r w:rsidR="00F913F0">
        <w:rPr>
          <w:rFonts w:ascii="Palatino Linotype" w:hAnsi="Palatino Linotype"/>
        </w:rPr>
        <w:t xml:space="preserve">conocimiento al solicitante que del resultado de la búsqueda en los archivos de la Unidad Administrativa alusiva, adjunta al presente el avance del Programa Operativo Anual 2018 de la Universidad Politécnica del Valle de Toluca correspondiente al cuatrimestres mayo-agosto 2018, el cual evidencia el cumplimiento de las metas. </w:t>
      </w:r>
    </w:p>
    <w:p w:rsidR="00E12D09" w:rsidRPr="000818BF" w:rsidRDefault="00E12D09" w:rsidP="00E12D09">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lastRenderedPageBreak/>
        <w:t xml:space="preserve">No conforme el particular con la respuesta, interpone el recurso de revisión que </w:t>
      </w:r>
      <w:r>
        <w:rPr>
          <w:rFonts w:ascii="Palatino Linotype" w:hAnsi="Palatino Linotype" w:cs="Arial"/>
        </w:rPr>
        <w:t>se resuelve</w:t>
      </w:r>
      <w:r w:rsidRPr="002C77CA">
        <w:rPr>
          <w:rFonts w:ascii="Palatino Linotype" w:hAnsi="Palatino Linotype" w:cs="Arial"/>
        </w:rPr>
        <w:t xml:space="preserve">, señalando como </w:t>
      </w:r>
      <w:r>
        <w:rPr>
          <w:rFonts w:ascii="Palatino Linotype" w:hAnsi="Palatino Linotype" w:cs="Arial"/>
        </w:rPr>
        <w:t>acto impugnado “</w:t>
      </w:r>
      <w:r w:rsidR="00F913F0">
        <w:rPr>
          <w:rFonts w:ascii="Palatino Linotype" w:hAnsi="Palatino Linotype" w:cs="Arial"/>
          <w:i/>
        </w:rPr>
        <w:t>Niegan la información</w:t>
      </w:r>
      <w:r>
        <w:rPr>
          <w:rFonts w:ascii="Palatino Linotype" w:hAnsi="Palatino Linotype" w:cs="Arial"/>
          <w:i/>
        </w:rPr>
        <w:t xml:space="preserve">” (Sic), </w:t>
      </w:r>
      <w:r w:rsidRPr="00E12D09">
        <w:rPr>
          <w:rFonts w:ascii="Palatino Linotype" w:hAnsi="Palatino Linotype" w:cs="Arial"/>
        </w:rPr>
        <w:t>y como</w:t>
      </w:r>
      <w:r>
        <w:rPr>
          <w:rFonts w:ascii="Palatino Linotype" w:hAnsi="Palatino Linotype" w:cs="Arial"/>
          <w:i/>
        </w:rPr>
        <w:t xml:space="preserve"> </w:t>
      </w:r>
      <w:r w:rsidRPr="002C77CA">
        <w:rPr>
          <w:rFonts w:ascii="Palatino Linotype" w:hAnsi="Palatino Linotype" w:cs="Arial"/>
        </w:rPr>
        <w:t>ra</w:t>
      </w:r>
      <w:r>
        <w:rPr>
          <w:rFonts w:ascii="Palatino Linotype" w:hAnsi="Palatino Linotype" w:cs="Arial"/>
        </w:rPr>
        <w:t>zones o motivos de inconformidad que: “</w:t>
      </w:r>
      <w:r w:rsidR="00F913F0">
        <w:rPr>
          <w:rFonts w:ascii="Palatino Linotype" w:hAnsi="Palatino Linotype" w:cs="Arial"/>
          <w:i/>
        </w:rPr>
        <w:t>No muestran las evidencias de cumplimiento</w:t>
      </w:r>
      <w:r w:rsidRPr="002341AB">
        <w:rPr>
          <w:rFonts w:ascii="Palatino Linotype" w:hAnsi="Palatino Linotype" w:cs="Arial"/>
          <w:i/>
        </w:rPr>
        <w:t>”</w:t>
      </w:r>
      <w:r>
        <w:rPr>
          <w:rFonts w:ascii="Palatino Linotype" w:hAnsi="Palatino Linotype" w:cs="Arial"/>
        </w:rPr>
        <w:t xml:space="preserve"> (Sic).</w:t>
      </w:r>
    </w:p>
    <w:p w:rsidR="002341AB" w:rsidRPr="002341AB" w:rsidRDefault="00E12D09" w:rsidP="002341AB">
      <w:pPr>
        <w:spacing w:before="240" w:after="240" w:line="360" w:lineRule="auto"/>
        <w:jc w:val="both"/>
        <w:rPr>
          <w:rFonts w:ascii="Palatino Linotype" w:hAnsi="Palatino Linotype"/>
        </w:rPr>
      </w:pPr>
      <w:r>
        <w:rPr>
          <w:rFonts w:ascii="Palatino Linotype" w:hAnsi="Palatino Linotype"/>
        </w:rPr>
        <w:t>Ante la interposición del Recurso de Revisión, el recurrente fue omiso en ofre</w:t>
      </w:r>
      <w:r w:rsidR="002341AB">
        <w:rPr>
          <w:rFonts w:ascii="Palatino Linotype" w:hAnsi="Palatino Linotype"/>
        </w:rPr>
        <w:t>cer prueba y alegatos, sin embargo</w:t>
      </w:r>
      <w:r>
        <w:rPr>
          <w:rFonts w:ascii="Palatino Linotype" w:hAnsi="Palatino Linotype"/>
        </w:rPr>
        <w:t xml:space="preserve"> el Sujeto Obligado </w:t>
      </w:r>
      <w:r w:rsidR="002341AB">
        <w:rPr>
          <w:rFonts w:ascii="Palatino Linotype" w:hAnsi="Palatino Linotype"/>
        </w:rPr>
        <w:t>rinde su inf</w:t>
      </w:r>
      <w:r w:rsidR="00F913F0">
        <w:rPr>
          <w:rFonts w:ascii="Palatino Linotype" w:hAnsi="Palatino Linotype"/>
        </w:rPr>
        <w:t>orme justificado a través del</w:t>
      </w:r>
      <w:r w:rsidR="002341AB">
        <w:rPr>
          <w:rFonts w:ascii="Palatino Linotype" w:hAnsi="Palatino Linotype"/>
        </w:rPr>
        <w:t xml:space="preserve"> archivo</w:t>
      </w:r>
      <w:r w:rsidR="00F913F0">
        <w:rPr>
          <w:rFonts w:ascii="Palatino Linotype" w:hAnsi="Palatino Linotype"/>
        </w:rPr>
        <w:t xml:space="preserve"> electrónico</w:t>
      </w:r>
      <w:r w:rsidR="002341AB">
        <w:rPr>
          <w:rFonts w:ascii="Palatino Linotype" w:hAnsi="Palatino Linotype"/>
        </w:rPr>
        <w:t xml:space="preserve"> </w:t>
      </w:r>
      <w:hyperlink r:id="rId13" w:history="1">
        <w:r w:rsidR="002341AB">
          <w:rPr>
            <w:rFonts w:ascii="Palatino Linotype" w:hAnsi="Palatino Linotype"/>
          </w:rPr>
          <w:t>“</w:t>
        </w:r>
      </w:hyperlink>
      <w:hyperlink r:id="rId14" w:history="1">
        <w:r w:rsidR="00F913F0" w:rsidRPr="00F913F0">
          <w:rPr>
            <w:rFonts w:ascii="Palatino Linotype" w:hAnsi="Palatino Linotype"/>
          </w:rPr>
          <w:t>INFORME JUSTIFICADO 03804.pdf</w:t>
        </w:r>
      </w:hyperlink>
      <w:r w:rsidR="002341AB">
        <w:rPr>
          <w:rFonts w:ascii="Palatino Linotype" w:hAnsi="Palatino Linotype"/>
        </w:rPr>
        <w:t>”</w:t>
      </w:r>
      <w:r w:rsidR="00F913F0">
        <w:rPr>
          <w:rFonts w:ascii="Palatino Linotype" w:hAnsi="Palatino Linotype"/>
        </w:rPr>
        <w:t>; el cual fue descrito</w:t>
      </w:r>
      <w:r w:rsidR="002341AB">
        <w:rPr>
          <w:rFonts w:ascii="Palatino Linotype" w:hAnsi="Palatino Linotype"/>
        </w:rPr>
        <w:t xml:space="preserve"> en el apartado de manifestaciones del anteced</w:t>
      </w:r>
      <w:r w:rsidR="00125841">
        <w:rPr>
          <w:rFonts w:ascii="Palatino Linotype" w:hAnsi="Palatino Linotype"/>
        </w:rPr>
        <w:t>ente señalado con el número 7</w:t>
      </w:r>
      <w:r w:rsidR="002341AB">
        <w:rPr>
          <w:rFonts w:ascii="Palatino Linotype" w:hAnsi="Palatino Linotype"/>
        </w:rPr>
        <w:t xml:space="preserve"> del presente fallo, por medio de los cuales en ese</w:t>
      </w:r>
      <w:r w:rsidR="00F913F0">
        <w:rPr>
          <w:rFonts w:ascii="Palatino Linotype" w:hAnsi="Palatino Linotype"/>
        </w:rPr>
        <w:t>ncia el Sujeto Obligado confirma</w:t>
      </w:r>
      <w:r w:rsidR="002341AB">
        <w:rPr>
          <w:rFonts w:ascii="Palatino Linotype" w:hAnsi="Palatino Linotype"/>
        </w:rPr>
        <w:t xml:space="preserve"> su respuesta.</w:t>
      </w:r>
    </w:p>
    <w:p w:rsidR="00CB0FFA" w:rsidRDefault="00CB0FFA" w:rsidP="00CB0FF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contexto, del análisis de las constancias que integran el expediente en que se actúa así como de la materia sobre la que versa la solicitud de acceso a la información pública, se advierte que los motivos de inconformidad acontecen funda</w:t>
      </w:r>
      <w:r w:rsidR="004D4A6D">
        <w:rPr>
          <w:rFonts w:ascii="Palatino Linotype" w:eastAsia="Palatino Linotype" w:hAnsi="Palatino Linotype" w:cs="Palatino Linotype"/>
        </w:rPr>
        <w:t>dos y suficientes para revocar</w:t>
      </w:r>
      <w:r>
        <w:rPr>
          <w:rFonts w:ascii="Palatino Linotype" w:eastAsia="Palatino Linotype" w:hAnsi="Palatino Linotype" w:cs="Palatino Linotype"/>
        </w:rPr>
        <w:t xml:space="preserve"> la respuesta del Sujeto Obligado en razón de las consideraciones de derecho que a continuación se exponen:</w:t>
      </w:r>
    </w:p>
    <w:p w:rsidR="00760FF7" w:rsidRPr="00125841" w:rsidRDefault="001013A9" w:rsidP="0073071C">
      <w:pPr>
        <w:spacing w:before="240" w:after="240" w:line="360" w:lineRule="auto"/>
        <w:jc w:val="both"/>
        <w:rPr>
          <w:rFonts w:ascii="Palatino Linotype" w:eastAsia="Calibri" w:hAnsi="Palatino Linotype" w:cs="Arial"/>
          <w:lang w:val="es-MX" w:eastAsia="en-US"/>
        </w:rPr>
      </w:pPr>
      <w:r w:rsidRPr="00125841">
        <w:rPr>
          <w:rFonts w:ascii="Palatino Linotype" w:hAnsi="Palatino Linotype"/>
        </w:rPr>
        <w:t>Ante todo, s</w:t>
      </w:r>
      <w:r w:rsidR="002341AB" w:rsidRPr="00125841">
        <w:rPr>
          <w:rFonts w:ascii="Palatino Linotype" w:hAnsi="Palatino Linotype"/>
        </w:rPr>
        <w:t xml:space="preserve">e debe resaltar que el </w:t>
      </w:r>
      <w:r w:rsidR="002341AB" w:rsidRPr="00125841">
        <w:rPr>
          <w:rFonts w:ascii="Palatino Linotype" w:hAnsi="Palatino Linotype"/>
          <w:b/>
        </w:rPr>
        <w:t>Sujeto Obligado</w:t>
      </w:r>
      <w:r w:rsidR="002341AB" w:rsidRPr="00125841">
        <w:rPr>
          <w:rFonts w:ascii="Palatino Linotype" w:hAnsi="Palatino Linotype"/>
        </w:rPr>
        <w:t xml:space="preserve"> </w:t>
      </w:r>
      <w:r w:rsidR="002341AB" w:rsidRPr="00125841">
        <w:rPr>
          <w:rFonts w:ascii="Palatino Linotype" w:hAnsi="Palatino Linotype" w:cs="Arial"/>
        </w:rPr>
        <w:t xml:space="preserve">no niega contar con la información solicitada por el recurrente, </w:t>
      </w:r>
      <w:r w:rsidR="00760FF7" w:rsidRPr="00125841">
        <w:rPr>
          <w:rFonts w:ascii="Palatino Linotype" w:hAnsi="Palatino Linotype" w:cs="Arial"/>
        </w:rPr>
        <w:t xml:space="preserve">sino </w:t>
      </w:r>
      <w:r w:rsidR="002341AB" w:rsidRPr="00125841">
        <w:rPr>
          <w:rFonts w:ascii="Palatino Linotype" w:eastAsia="Calibri" w:hAnsi="Palatino Linotype" w:cs="Arial"/>
          <w:lang w:val="es-MX" w:eastAsia="en-US"/>
        </w:rPr>
        <w:t xml:space="preserve">por el contrario, se presume que dicha información la posee o administra al </w:t>
      </w:r>
      <w:r w:rsidR="00125841">
        <w:rPr>
          <w:rFonts w:ascii="Palatino Linotype" w:eastAsia="Calibri" w:hAnsi="Palatino Linotype" w:cs="Arial"/>
          <w:lang w:val="es-MX" w:eastAsia="en-US"/>
        </w:rPr>
        <w:t xml:space="preserve">adjuntar a su </w:t>
      </w:r>
      <w:r w:rsidR="00760FF7" w:rsidRPr="00125841">
        <w:rPr>
          <w:rFonts w:ascii="Palatino Linotype" w:eastAsia="Calibri" w:hAnsi="Palatino Linotype" w:cs="Arial"/>
          <w:lang w:val="es-MX" w:eastAsia="en-US"/>
        </w:rPr>
        <w:t xml:space="preserve">respuesta </w:t>
      </w:r>
      <w:r w:rsidR="00125841">
        <w:rPr>
          <w:rFonts w:ascii="Palatino Linotype" w:eastAsia="Calibri" w:hAnsi="Palatino Linotype" w:cs="Arial"/>
          <w:lang w:val="es-MX" w:eastAsia="en-US"/>
        </w:rPr>
        <w:t>después de una búsqueda en los archivos del Departamento de Información, Planeación, Programación y Evaluación; el informe del avance de metas del Programa Operativo anual 2018 del cuatrimestre mayo-agosto 2018</w:t>
      </w:r>
      <w:r w:rsidR="00097378">
        <w:rPr>
          <w:rFonts w:ascii="Palatino Linotype" w:eastAsia="Calibri" w:hAnsi="Palatino Linotype" w:cs="Arial"/>
          <w:lang w:val="es-MX" w:eastAsia="en-US"/>
        </w:rPr>
        <w:t>,</w:t>
      </w:r>
      <w:r w:rsidR="00125841">
        <w:rPr>
          <w:rFonts w:ascii="Palatino Linotype" w:eastAsia="Calibri" w:hAnsi="Palatino Linotype" w:cs="Arial"/>
          <w:lang w:val="es-MX" w:eastAsia="en-US"/>
        </w:rPr>
        <w:t xml:space="preserve"> el cual se conforma de 12 formatos 01</w:t>
      </w:r>
      <w:r w:rsidR="002341AB" w:rsidRPr="00125841">
        <w:rPr>
          <w:rFonts w:ascii="Palatino Linotype" w:eastAsia="Calibri" w:hAnsi="Palatino Linotype" w:cs="Arial"/>
          <w:lang w:val="es-MX" w:eastAsia="en-US"/>
        </w:rPr>
        <w:t>, de conformidad con el fundamento l</w:t>
      </w:r>
      <w:r w:rsidR="0073071C" w:rsidRPr="00125841">
        <w:rPr>
          <w:rFonts w:ascii="Palatino Linotype" w:eastAsia="Calibri" w:hAnsi="Palatino Linotype" w:cs="Arial"/>
          <w:lang w:val="es-MX" w:eastAsia="en-US"/>
        </w:rPr>
        <w:t xml:space="preserve">egal que en su respuesta señala, </w:t>
      </w:r>
      <w:r w:rsidR="00760FF7" w:rsidRPr="00125841">
        <w:rPr>
          <w:rFonts w:ascii="Palatino Linotype" w:eastAsia="Calibri" w:hAnsi="Palatino Linotype" w:cs="Arial"/>
        </w:rPr>
        <w:t xml:space="preserve">por lo que </w:t>
      </w:r>
      <w:r w:rsidR="00760FF7" w:rsidRPr="00125841">
        <w:rPr>
          <w:rFonts w:ascii="Palatino Linotype" w:eastAsia="Calibri" w:hAnsi="Palatino Linotype" w:cs="Arial"/>
        </w:rPr>
        <w:lastRenderedPageBreak/>
        <w:t>el estudio de la naturaleza jurídica de la información solicitada,</w:t>
      </w:r>
      <w:r w:rsidR="00097378">
        <w:rPr>
          <w:rFonts w:ascii="Palatino Linotype" w:eastAsia="Calibri" w:hAnsi="Palatino Linotype" w:cs="Arial"/>
        </w:rPr>
        <w:t xml:space="preserve"> en el caso concreto, </w:t>
      </w:r>
      <w:r w:rsidR="0073071C" w:rsidRPr="00125841">
        <w:rPr>
          <w:rFonts w:ascii="Palatino Linotype" w:eastAsia="Calibri" w:hAnsi="Palatino Linotype" w:cs="Arial"/>
        </w:rPr>
        <w:t>se obvia.</w:t>
      </w:r>
    </w:p>
    <w:p w:rsidR="00760FF7" w:rsidRPr="007153F2" w:rsidRDefault="00760FF7" w:rsidP="00760FF7">
      <w:pPr>
        <w:widowControl w:val="0"/>
        <w:autoSpaceDE w:val="0"/>
        <w:autoSpaceDN w:val="0"/>
        <w:adjustRightInd w:val="0"/>
        <w:spacing w:before="240" w:after="240" w:line="360" w:lineRule="auto"/>
        <w:jc w:val="both"/>
        <w:rPr>
          <w:rFonts w:ascii="Palatino Linotype" w:eastAsia="Arial Unicode MS" w:hAnsi="Palatino Linotype" w:cs="Arial"/>
        </w:rPr>
      </w:pPr>
      <w:r w:rsidRPr="00125841">
        <w:rPr>
          <w:rFonts w:ascii="Palatino Linotype" w:eastAsia="Calibri" w:hAnsi="Palatino Linotype" w:cs="Arial"/>
        </w:rPr>
        <w:t>Lo anterior es así, ya que e</w:t>
      </w:r>
      <w:r w:rsidRPr="00125841">
        <w:rPr>
          <w:rFonts w:ascii="Palatino Linotype" w:eastAsia="Arial Unicode MS" w:hAnsi="Palatino Linotype" w:cs="Arial"/>
        </w:rPr>
        <w:t xml:space="preserve">l estudio enunciado tiene por objeto determinar si el </w:t>
      </w:r>
      <w:r w:rsidR="0073071C" w:rsidRPr="00125841">
        <w:rPr>
          <w:rFonts w:ascii="Palatino Linotype" w:eastAsia="Arial Unicode MS" w:hAnsi="Palatino Linotype" w:cs="Arial"/>
          <w:b/>
        </w:rPr>
        <w:t>Sujeto Obligado</w:t>
      </w:r>
      <w:r w:rsidR="0073071C" w:rsidRPr="00125841">
        <w:rPr>
          <w:rFonts w:ascii="Palatino Linotype" w:eastAsia="Arial Unicode MS" w:hAnsi="Palatino Linotype" w:cs="Arial"/>
        </w:rPr>
        <w:t xml:space="preserve"> </w:t>
      </w:r>
      <w:r w:rsidR="00097378">
        <w:rPr>
          <w:rFonts w:ascii="Palatino Linotype" w:eastAsia="Arial Unicode MS" w:hAnsi="Palatino Linotype" w:cs="Arial"/>
        </w:rPr>
        <w:t>genera, posee o administra</w:t>
      </w:r>
      <w:r w:rsidRPr="00125841">
        <w:rPr>
          <w:rFonts w:ascii="Palatino Linotype" w:eastAsia="Arial Unicode MS" w:hAnsi="Palatino Linotype" w:cs="Arial"/>
        </w:rPr>
        <w:t xml:space="preserve"> la información solicitada</w:t>
      </w:r>
      <w:r w:rsidRPr="00125841">
        <w:rPr>
          <w:rFonts w:ascii="Palatino Linotype" w:eastAsia="Arial Unicode MS" w:hAnsi="Palatino Linotype" w:cs="Arial"/>
          <w:color w:val="000000"/>
        </w:rPr>
        <w:t>;</w:t>
      </w:r>
      <w:r w:rsidRPr="00125841">
        <w:rPr>
          <w:rFonts w:ascii="Palatino Linotype" w:eastAsia="Arial Unicode MS" w:hAnsi="Palatino Linotype" w:cs="Arial"/>
        </w:rPr>
        <w:t xml:space="preserve"> sin embargo, en aquellos casos en que éste l</w:t>
      </w:r>
      <w:r w:rsidR="003B2721" w:rsidRPr="00125841">
        <w:rPr>
          <w:rFonts w:ascii="Palatino Linotype" w:eastAsia="Arial Unicode MS" w:hAnsi="Palatino Linotype" w:cs="Arial"/>
        </w:rPr>
        <w:t>a asume, ello efectivamente está</w:t>
      </w:r>
      <w:r w:rsidRPr="00125841">
        <w:rPr>
          <w:rFonts w:ascii="Palatino Linotype" w:eastAsia="Arial Unicode MS" w:hAnsi="Palatino Linotype" w:cs="Arial"/>
        </w:rPr>
        <w:t xml:space="preserve"> en su poder; por consiguiente, sería ocioso y a nada práctico nos conduciría su estudio, ya que se insiste, la información pública solicitada fue asumida por el </w:t>
      </w:r>
      <w:r w:rsidR="0073071C" w:rsidRPr="00125841">
        <w:rPr>
          <w:rFonts w:ascii="Palatino Linotype" w:eastAsia="Arial Unicode MS" w:hAnsi="Palatino Linotype" w:cs="Arial"/>
          <w:b/>
        </w:rPr>
        <w:t>Sujeto Obligado</w:t>
      </w:r>
      <w:r w:rsidR="0073071C" w:rsidRPr="00125841">
        <w:rPr>
          <w:rFonts w:ascii="Palatino Linotype" w:eastAsia="Arial Unicode MS" w:hAnsi="Palatino Linotype" w:cs="Arial"/>
        </w:rPr>
        <w:t>.</w:t>
      </w:r>
    </w:p>
    <w:p w:rsidR="000756A1" w:rsidRDefault="0073071C" w:rsidP="000756A1">
      <w:pPr>
        <w:spacing w:before="240" w:after="240" w:line="360" w:lineRule="auto"/>
        <w:jc w:val="both"/>
        <w:rPr>
          <w:rFonts w:ascii="Palatino Linotype" w:hAnsi="Palatino Linotype" w:cs="Arial"/>
        </w:rPr>
      </w:pPr>
      <w:r>
        <w:rPr>
          <w:rFonts w:ascii="Palatino Linotype" w:eastAsia="Calibri" w:hAnsi="Palatino Linotype" w:cs="Arial"/>
          <w:lang w:val="es-MX" w:eastAsia="en-US"/>
        </w:rPr>
        <w:t xml:space="preserve">En primer lugar, </w:t>
      </w:r>
      <w:r w:rsidR="00095AB1" w:rsidRPr="006F3C93">
        <w:rPr>
          <w:rFonts w:ascii="Palatino Linotype" w:eastAsia="Calibri" w:hAnsi="Palatino Linotype" w:cs="Arial"/>
          <w:lang w:val="es-MX" w:eastAsia="en-US"/>
        </w:rPr>
        <w:t xml:space="preserve">es conveniente analizar si la respuesta del </w:t>
      </w:r>
      <w:r w:rsidRPr="0073071C">
        <w:rPr>
          <w:rFonts w:ascii="Palatino Linotype" w:eastAsia="Calibri" w:hAnsi="Palatino Linotype" w:cs="Arial"/>
          <w:b/>
          <w:lang w:val="es-MX" w:eastAsia="en-US"/>
        </w:rPr>
        <w:t>Sujeto Obligado</w:t>
      </w:r>
      <w:r w:rsidRPr="006F3C93">
        <w:rPr>
          <w:rFonts w:ascii="Palatino Linotype" w:eastAsia="Calibri" w:hAnsi="Palatino Linotype" w:cs="Arial"/>
          <w:lang w:val="es-MX" w:eastAsia="en-US"/>
        </w:rPr>
        <w:t xml:space="preserve"> </w:t>
      </w:r>
      <w:r w:rsidR="00095AB1" w:rsidRPr="006F3C93">
        <w:rPr>
          <w:rFonts w:ascii="Palatino Linotype" w:eastAsia="Calibri" w:hAnsi="Palatino Linotype" w:cs="Arial"/>
          <w:lang w:val="es-MX" w:eastAsia="en-US"/>
        </w:rPr>
        <w:t xml:space="preserve">cumple con los requisitos y procedimientos del derecho de acceso a la información pública, </w:t>
      </w:r>
      <w:r w:rsidR="00095AB1">
        <w:rPr>
          <w:rFonts w:ascii="Palatino Linotype" w:eastAsia="Calibri" w:hAnsi="Palatino Linotype" w:cs="Arial"/>
          <w:lang w:val="es-MX" w:eastAsia="en-US"/>
        </w:rPr>
        <w:t xml:space="preserve">en atención a que </w:t>
      </w:r>
      <w:r w:rsidR="000756A1">
        <w:rPr>
          <w:rFonts w:ascii="Palatino Linotype" w:eastAsia="Calibri" w:hAnsi="Palatino Linotype" w:cs="Arial"/>
          <w:lang w:val="es-MX" w:eastAsia="en-US"/>
        </w:rPr>
        <w:t>en la</w:t>
      </w:r>
      <w:r w:rsidR="00095AB1">
        <w:rPr>
          <w:rFonts w:ascii="Palatino Linotype" w:eastAsia="Calibri" w:hAnsi="Palatino Linotype" w:cs="Arial"/>
          <w:lang w:val="es-MX" w:eastAsia="en-US"/>
        </w:rPr>
        <w:t xml:space="preserve"> </w:t>
      </w:r>
      <w:r w:rsidR="000756A1" w:rsidRPr="000534DD">
        <w:rPr>
          <w:rFonts w:ascii="Palatino Linotype" w:hAnsi="Palatino Linotype" w:cs="Arial"/>
        </w:rPr>
        <w:t>Ley</w:t>
      </w:r>
      <w:r w:rsidR="000756A1">
        <w:rPr>
          <w:rFonts w:ascii="Palatino Linotype" w:hAnsi="Palatino Linotype" w:cs="Arial"/>
        </w:rPr>
        <w:t xml:space="preserve"> </w:t>
      </w:r>
      <w:r w:rsidR="000756A1" w:rsidRPr="00B6113B">
        <w:rPr>
          <w:rFonts w:ascii="Palatino Linotype" w:hAnsi="Palatino Linotype" w:cs="Arial"/>
        </w:rPr>
        <w:t>de Transparencia y Acceso a la Información Pública del Estado de México y Municipios</w:t>
      </w:r>
      <w:r w:rsidR="000756A1">
        <w:rPr>
          <w:rFonts w:ascii="Palatino Linotype" w:hAnsi="Palatino Linotype" w:cs="Arial"/>
        </w:rPr>
        <w:t xml:space="preserve"> en su artículo 4, que dice que toda la información </w:t>
      </w:r>
      <w:r w:rsidR="000756A1" w:rsidRPr="004B2697">
        <w:rPr>
          <w:rFonts w:ascii="Palatino Linotype" w:hAnsi="Palatino Linotype" w:cs="Arial"/>
        </w:rPr>
        <w:t>generada, obtenida, adquirida, transformada, administrada o en posesión de los sujetos obligados es pública y accesible de manera permanente a cualquier persona</w:t>
      </w:r>
      <w:r w:rsidR="000756A1" w:rsidRPr="000534DD">
        <w:rPr>
          <w:rFonts w:ascii="Palatino Linotype" w:hAnsi="Palatino Linotype" w:cs="Arial"/>
        </w:rPr>
        <w:t xml:space="preserve">, privilegiando el principio de máxima publicidad, como </w:t>
      </w:r>
      <w:r w:rsidR="000756A1">
        <w:rPr>
          <w:rFonts w:ascii="Palatino Linotype" w:hAnsi="Palatino Linotype" w:cs="Arial"/>
        </w:rPr>
        <w:t>así lo establece dicha determinación, que a continuación se trascribe para un mejor entendimiento:</w:t>
      </w:r>
    </w:p>
    <w:p w:rsidR="000756A1" w:rsidRDefault="000756A1" w:rsidP="000756A1">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sidRPr="001013A9">
        <w:rPr>
          <w:rFonts w:ascii="Palatino Linotype" w:hAnsi="Palatino Linotype" w:cs="Arial"/>
          <w:b/>
          <w:i/>
          <w:sz w:val="22"/>
          <w:szCs w:val="22"/>
        </w:rPr>
        <w:t>Artículo 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756A1" w:rsidRDefault="000756A1" w:rsidP="000756A1">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4B269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756A1" w:rsidRDefault="000756A1" w:rsidP="0073071C">
      <w:pPr>
        <w:spacing w:before="240" w:after="240"/>
        <w:ind w:left="709" w:right="760"/>
        <w:contextualSpacing/>
        <w:jc w:val="both"/>
        <w:rPr>
          <w:rFonts w:ascii="Palatino Linotype" w:hAnsi="Palatino Linotype" w:cs="Arial"/>
          <w:i/>
          <w:sz w:val="22"/>
          <w:szCs w:val="22"/>
        </w:rPr>
      </w:pPr>
      <w:r w:rsidRPr="000756A1">
        <w:rPr>
          <w:rFonts w:ascii="Palatino Linotype" w:hAnsi="Palatino Linotype" w:cs="Arial"/>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4B2697">
        <w:rPr>
          <w:rFonts w:ascii="Palatino Linotype" w:hAnsi="Palatino Linotype" w:cs="Arial"/>
          <w:i/>
          <w:sz w:val="22"/>
          <w:szCs w:val="22"/>
        </w:rPr>
        <w:t>.</w:t>
      </w:r>
      <w:r>
        <w:rPr>
          <w:rFonts w:ascii="Palatino Linotype" w:hAnsi="Palatino Linotype" w:cs="Arial"/>
          <w:i/>
          <w:sz w:val="22"/>
          <w:szCs w:val="22"/>
        </w:rPr>
        <w:t>”(Sic)</w:t>
      </w:r>
    </w:p>
    <w:p w:rsidR="0073071C" w:rsidRPr="004B2697" w:rsidRDefault="0073071C" w:rsidP="0073071C">
      <w:pPr>
        <w:spacing w:before="240" w:after="240"/>
        <w:ind w:left="709" w:right="760"/>
        <w:contextualSpacing/>
        <w:jc w:val="both"/>
        <w:rPr>
          <w:rFonts w:ascii="Palatino Linotype" w:hAnsi="Palatino Linotype" w:cs="Arial"/>
          <w:i/>
          <w:sz w:val="22"/>
          <w:szCs w:val="22"/>
        </w:rPr>
      </w:pPr>
    </w:p>
    <w:p w:rsidR="000756A1" w:rsidRDefault="0073071C" w:rsidP="000756A1">
      <w:pPr>
        <w:spacing w:before="240" w:after="240" w:line="360" w:lineRule="auto"/>
        <w:jc w:val="both"/>
        <w:rPr>
          <w:rFonts w:ascii="Palatino Linotype" w:hAnsi="Palatino Linotype" w:cs="Arial"/>
        </w:rPr>
      </w:pPr>
      <w:r>
        <w:rPr>
          <w:rFonts w:ascii="Palatino Linotype" w:hAnsi="Palatino Linotype" w:cs="Arial"/>
        </w:rPr>
        <w:t>Esto es</w:t>
      </w:r>
      <w:r w:rsidR="00D8379C">
        <w:rPr>
          <w:rFonts w:ascii="Palatino Linotype" w:hAnsi="Palatino Linotype" w:cs="Arial"/>
        </w:rPr>
        <w:t>,</w:t>
      </w:r>
      <w:r w:rsidR="000756A1">
        <w:rPr>
          <w:rFonts w:ascii="Palatino Linotype" w:hAnsi="Palatino Linotype" w:cs="Arial"/>
        </w:rPr>
        <w:t xml:space="preserv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w:t>
      </w:r>
      <w:r w:rsidR="000756A1" w:rsidRPr="00B6113B">
        <w:rPr>
          <w:rFonts w:ascii="Palatino Linotype" w:hAnsi="Palatino Linotype" w:cs="Arial"/>
        </w:rPr>
        <w:t>de Transparencia y Acceso a la Información Pública del Estado de México y Municipios</w:t>
      </w:r>
      <w:r>
        <w:rPr>
          <w:rFonts w:ascii="Palatino Linotype" w:hAnsi="Palatino Linotype" w:cs="Arial"/>
        </w:rPr>
        <w:t>, que</w:t>
      </w:r>
      <w:r w:rsidR="000756A1">
        <w:rPr>
          <w:rFonts w:ascii="Palatino Linotype" w:hAnsi="Palatino Linotype" w:cs="Arial"/>
        </w:rPr>
        <w:t xml:space="preserve"> a la letra dice:</w:t>
      </w:r>
    </w:p>
    <w:p w:rsidR="000756A1" w:rsidRDefault="0073071C" w:rsidP="000756A1">
      <w:pPr>
        <w:spacing w:before="240" w:after="240"/>
        <w:ind w:left="567" w:right="758"/>
        <w:contextualSpacing/>
        <w:jc w:val="both"/>
        <w:rPr>
          <w:rFonts w:ascii="Palatino Linotype" w:hAnsi="Palatino Linotype" w:cs="Arial"/>
          <w:i/>
          <w:sz w:val="22"/>
          <w:szCs w:val="22"/>
        </w:rPr>
      </w:pPr>
      <w:r w:rsidRPr="001013A9">
        <w:rPr>
          <w:rFonts w:ascii="Palatino Linotype" w:hAnsi="Palatino Linotype" w:cs="Arial"/>
          <w:b/>
          <w:i/>
          <w:sz w:val="22"/>
          <w:szCs w:val="22"/>
        </w:rPr>
        <w:t>“Artículo 12.-</w:t>
      </w:r>
      <w:r>
        <w:rPr>
          <w:rFonts w:ascii="Palatino Linotype" w:hAnsi="Palatino Linotype" w:cs="Arial"/>
          <w:i/>
          <w:sz w:val="22"/>
          <w:szCs w:val="22"/>
        </w:rPr>
        <w:t xml:space="preserve"> </w:t>
      </w:r>
      <w:r w:rsidR="000756A1"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0756A1" w:rsidRDefault="000756A1" w:rsidP="000756A1">
      <w:pPr>
        <w:spacing w:before="240" w:after="240"/>
        <w:ind w:left="567" w:right="758"/>
        <w:contextualSpacing/>
        <w:jc w:val="both"/>
        <w:rPr>
          <w:rFonts w:ascii="Palatino Linotype" w:hAnsi="Palatino Linotype" w:cs="Arial"/>
          <w:i/>
          <w:sz w:val="22"/>
          <w:szCs w:val="22"/>
        </w:rPr>
      </w:pPr>
    </w:p>
    <w:p w:rsidR="000756A1" w:rsidRPr="00B11B43" w:rsidRDefault="000756A1" w:rsidP="000756A1">
      <w:pPr>
        <w:spacing w:before="240" w:after="240"/>
        <w:ind w:left="567" w:right="758"/>
        <w:contextualSpacing/>
        <w:jc w:val="both"/>
        <w:rPr>
          <w:rFonts w:ascii="Palatino Linotype" w:hAnsi="Palatino Linotype" w:cs="Arial"/>
          <w:i/>
          <w:sz w:val="22"/>
          <w:szCs w:val="22"/>
        </w:rPr>
      </w:pPr>
      <w:r w:rsidRPr="000756A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11B43">
        <w:rPr>
          <w:rFonts w:ascii="Palatino Linotype" w:hAnsi="Palatino Linotype" w:cs="Arial"/>
          <w:i/>
          <w:sz w:val="22"/>
          <w:szCs w:val="22"/>
        </w:rPr>
        <w:t xml:space="preserve">. </w:t>
      </w:r>
      <w:r w:rsidRPr="000756A1">
        <w:rPr>
          <w:rFonts w:ascii="Palatino Linotype" w:hAnsi="Palatino Linotype" w:cs="Arial"/>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0073071C">
        <w:rPr>
          <w:rFonts w:ascii="Palatino Linotype" w:hAnsi="Palatino Linotype" w:cs="Arial"/>
          <w:b/>
          <w:i/>
          <w:sz w:val="22"/>
          <w:szCs w:val="22"/>
        </w:rPr>
        <w:t>” (Sic)</w:t>
      </w:r>
    </w:p>
    <w:p w:rsidR="000756A1" w:rsidRDefault="000756A1" w:rsidP="000756A1">
      <w:pPr>
        <w:spacing w:before="240" w:after="240" w:line="360" w:lineRule="auto"/>
        <w:jc w:val="both"/>
        <w:rPr>
          <w:rFonts w:ascii="Palatino Linotype" w:hAnsi="Palatino Linotype" w:cs="Arial"/>
        </w:rPr>
      </w:pPr>
    </w:p>
    <w:p w:rsidR="00EE3663" w:rsidRDefault="0073071C" w:rsidP="00EE3663">
      <w:pPr>
        <w:spacing w:line="360" w:lineRule="auto"/>
        <w:ind w:right="-93"/>
        <w:jc w:val="both"/>
        <w:rPr>
          <w:rFonts w:ascii="Palatino Linotype" w:hAnsi="Palatino Linotype" w:cs="Arial"/>
          <w:color w:val="000000"/>
        </w:rPr>
      </w:pPr>
      <w:r>
        <w:rPr>
          <w:rFonts w:ascii="Palatino Linotype" w:hAnsi="Palatino Linotype" w:cs="Arial"/>
          <w:color w:val="000000"/>
        </w:rPr>
        <w:t xml:space="preserve">Es decir, </w:t>
      </w:r>
      <w:r w:rsidR="00EE3663" w:rsidRPr="00640A05">
        <w:rPr>
          <w:rFonts w:ascii="Palatino Linotype" w:hAnsi="Palatino Linotype" w:cs="Arial"/>
          <w:color w:val="000000"/>
        </w:rPr>
        <w:t xml:space="preserve">que todo sujeto obligado que genere, recopile, administre, procese, archive, posea o conserven, son responsables de la misma teniendo a su vez la obligación de proporcionar la información que se les requiera </w:t>
      </w:r>
      <w:r w:rsidR="00EE3663">
        <w:rPr>
          <w:rFonts w:ascii="Palatino Linotype" w:hAnsi="Palatino Linotype" w:cs="Arial"/>
          <w:color w:val="000000"/>
        </w:rPr>
        <w:t>sin necesidad de resumirla, efectuar procedimientos para obtenerla, calcular y practicar inv</w:t>
      </w:r>
      <w:r w:rsidR="00D8379C">
        <w:rPr>
          <w:rFonts w:ascii="Palatino Linotype" w:hAnsi="Palatino Linotype" w:cs="Arial"/>
          <w:color w:val="000000"/>
        </w:rPr>
        <w:t>estigaciones; en otras palabras</w:t>
      </w:r>
      <w:r w:rsidR="001013A9">
        <w:rPr>
          <w:rFonts w:ascii="Palatino Linotype" w:hAnsi="Palatino Linotype" w:cs="Arial"/>
          <w:color w:val="000000"/>
        </w:rPr>
        <w:t>, que lo S</w:t>
      </w:r>
      <w:r>
        <w:rPr>
          <w:rFonts w:ascii="Palatino Linotype" w:hAnsi="Palatino Linotype" w:cs="Arial"/>
          <w:color w:val="000000"/>
        </w:rPr>
        <w:t>ujetos O</w:t>
      </w:r>
      <w:r w:rsidR="00A56A4A">
        <w:rPr>
          <w:rFonts w:ascii="Palatino Linotype" w:hAnsi="Palatino Linotype" w:cs="Arial"/>
          <w:color w:val="000000"/>
        </w:rPr>
        <w:t>bligados só</w:t>
      </w:r>
      <w:r w:rsidR="00EE3663">
        <w:rPr>
          <w:rFonts w:ascii="Palatino Linotype" w:hAnsi="Palatino Linotype" w:cs="Arial"/>
          <w:color w:val="000000"/>
        </w:rPr>
        <w:t>lo se concretaran a proporcionar la información solicitada que tengan en su poder en el estado que se encuentran, sin necesidad de concretarse al interés o términ</w:t>
      </w:r>
      <w:r>
        <w:rPr>
          <w:rFonts w:ascii="Palatino Linotype" w:hAnsi="Palatino Linotype" w:cs="Arial"/>
          <w:color w:val="000000"/>
        </w:rPr>
        <w:t>os específicos del solicitante.</w:t>
      </w:r>
    </w:p>
    <w:p w:rsidR="0073071C" w:rsidRDefault="0073071C" w:rsidP="00EE3663">
      <w:pPr>
        <w:spacing w:line="360" w:lineRule="auto"/>
        <w:ind w:right="-93"/>
        <w:jc w:val="both"/>
        <w:rPr>
          <w:rFonts w:ascii="Palatino Linotype" w:hAnsi="Palatino Linotype" w:cs="Arial"/>
          <w:color w:val="000000"/>
        </w:rPr>
      </w:pPr>
    </w:p>
    <w:p w:rsidR="00EE3663" w:rsidRDefault="00EE3663" w:rsidP="00EE3663">
      <w:pPr>
        <w:spacing w:line="360" w:lineRule="auto"/>
        <w:jc w:val="both"/>
        <w:rPr>
          <w:rFonts w:ascii="Palatino Linotype" w:hAnsi="Palatino Linotype"/>
          <w:b/>
          <w:bCs/>
          <w:color w:val="000000"/>
        </w:rPr>
      </w:pPr>
      <w:r>
        <w:rPr>
          <w:rFonts w:ascii="Palatino Linotype" w:hAnsi="Palatino Linotype" w:cs="Arial"/>
          <w:color w:val="000000"/>
        </w:rPr>
        <w:t>Sirve de apoyo a lo anterior</w:t>
      </w:r>
      <w:r w:rsidR="001013A9">
        <w:rPr>
          <w:rFonts w:ascii="Palatino Linotype" w:hAnsi="Palatino Linotype" w:cs="Arial"/>
          <w:color w:val="000000"/>
        </w:rPr>
        <w:t>,</w:t>
      </w:r>
      <w:r>
        <w:rPr>
          <w:rFonts w:ascii="Palatino Linotype" w:hAnsi="Palatino Linotype" w:cs="Arial"/>
          <w:color w:val="000000"/>
        </w:rPr>
        <w:t xml:space="preserve">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EE3663" w:rsidRDefault="00EE3663" w:rsidP="00EE3663">
      <w:pPr>
        <w:ind w:left="851" w:right="850"/>
        <w:jc w:val="both"/>
        <w:rPr>
          <w:rFonts w:ascii="Palatino Linotype" w:hAnsi="Palatino Linotype" w:cs="Arial"/>
          <w:color w:val="000000"/>
        </w:rPr>
      </w:pP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EE3663" w:rsidRDefault="00EE3663" w:rsidP="00EE36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097378" w:rsidRDefault="00097378" w:rsidP="00097378">
      <w:pPr>
        <w:spacing w:line="360" w:lineRule="auto"/>
        <w:ind w:right="-93"/>
        <w:jc w:val="both"/>
        <w:rPr>
          <w:rFonts w:ascii="Palatino Linotype" w:hAnsi="Palatino Linotype" w:cs="Arial"/>
          <w:color w:val="000000"/>
        </w:rPr>
      </w:pPr>
    </w:p>
    <w:p w:rsidR="00CC052A" w:rsidRDefault="00CC052A" w:rsidP="00CC052A">
      <w:pPr>
        <w:spacing w:line="360" w:lineRule="auto"/>
        <w:jc w:val="both"/>
        <w:rPr>
          <w:rFonts w:ascii="Palatino Linotype" w:hAnsi="Palatino Linotype" w:cs="Arial"/>
          <w:color w:val="000000" w:themeColor="text1"/>
        </w:rPr>
      </w:pPr>
      <w:r w:rsidRPr="004975CB">
        <w:rPr>
          <w:rFonts w:ascii="Palatino Linotype" w:hAnsi="Palatino Linotype" w:cs="Arial"/>
        </w:rPr>
        <w:t>Por otra parte y aunado a lo antepuesto</w:t>
      </w:r>
      <w:r>
        <w:rPr>
          <w:rFonts w:ascii="Palatino Linotype" w:hAnsi="Palatino Linotype" w:cs="Arial"/>
        </w:rPr>
        <w:t>,</w:t>
      </w:r>
      <w:r w:rsidRPr="004975CB">
        <w:rPr>
          <w:rFonts w:ascii="Palatino Linotype" w:hAnsi="Palatino Linotype" w:cs="Arial"/>
        </w:rPr>
        <w:t xml:space="preserve"> </w:t>
      </w:r>
      <w:r>
        <w:rPr>
          <w:rFonts w:ascii="Palatino Linotype" w:hAnsi="Palatino Linotype" w:cs="Arial"/>
        </w:rPr>
        <w:t>el artículo 24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CC052A" w:rsidRDefault="00CC052A" w:rsidP="00CC052A">
      <w:pPr>
        <w:spacing w:line="360" w:lineRule="auto"/>
        <w:jc w:val="both"/>
        <w:rPr>
          <w:rFonts w:ascii="Palatino Linotype" w:hAnsi="Palatino Linotype" w:cs="Arial"/>
          <w:color w:val="000000" w:themeColor="text1"/>
        </w:rPr>
      </w:pPr>
    </w:p>
    <w:p w:rsidR="00CC052A" w:rsidRDefault="00CC052A" w:rsidP="00CC052A">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lastRenderedPageBreak/>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CC052A" w:rsidRPr="009E12B6" w:rsidRDefault="00CC052A" w:rsidP="00CC052A">
      <w:pPr>
        <w:jc w:val="both"/>
        <w:rPr>
          <w:rFonts w:ascii="Palatino Linotype" w:hAnsi="Palatino Linotype" w:cs="Arial"/>
          <w:color w:val="000000" w:themeColor="text1"/>
        </w:rPr>
      </w:pPr>
    </w:p>
    <w:p w:rsidR="00CC052A" w:rsidRPr="004975CB" w:rsidRDefault="00CC052A" w:rsidP="00CC052A">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C052A" w:rsidRPr="004975CB" w:rsidRDefault="00CC052A" w:rsidP="00CC052A">
      <w:pPr>
        <w:ind w:left="851" w:right="899"/>
        <w:jc w:val="both"/>
        <w:rPr>
          <w:rFonts w:ascii="Palatino Linotype" w:hAnsi="Palatino Linotype" w:cs="Arial"/>
          <w:i/>
          <w:sz w:val="22"/>
          <w:szCs w:val="22"/>
        </w:rPr>
      </w:pPr>
    </w:p>
    <w:p w:rsidR="00CC052A" w:rsidRPr="004975CB" w:rsidRDefault="00CC052A" w:rsidP="00CC052A">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CC052A" w:rsidRPr="004975CB" w:rsidRDefault="00CC052A" w:rsidP="00CC052A">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CC052A" w:rsidRDefault="00CC052A" w:rsidP="00CC052A">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C052A" w:rsidRPr="009E12B6" w:rsidRDefault="00CC052A" w:rsidP="00CC052A">
      <w:pPr>
        <w:ind w:left="851" w:right="899"/>
        <w:jc w:val="both"/>
        <w:rPr>
          <w:rFonts w:ascii="Palatino Linotype" w:hAnsi="Palatino Linotype" w:cs="Arial"/>
          <w:i/>
          <w:color w:val="000000"/>
          <w:sz w:val="22"/>
          <w:szCs w:val="22"/>
        </w:rPr>
      </w:pPr>
      <w:r w:rsidRPr="00E34595">
        <w:rPr>
          <w:rFonts w:ascii="Palatino Linotype" w:hAnsi="Palatino Linotype" w:cs="Arial"/>
          <w:b/>
          <w:i/>
          <w:color w:val="000000"/>
          <w:sz w:val="22"/>
          <w:szCs w:val="22"/>
        </w:rPr>
        <w:t>XII. Documento electrónico:</w:t>
      </w:r>
      <w:r w:rsidRPr="00E34595">
        <w:rPr>
          <w:rFonts w:ascii="Palatino Linotype" w:hAnsi="Palatino Linotype" w:cs="Arial"/>
          <w:i/>
          <w:color w:val="000000"/>
          <w:sz w:val="22"/>
          <w:szCs w:val="22"/>
        </w:rPr>
        <w:t xml:space="preserve"> Al soporte escrito con caracteres alfanuméricos, archivo de imagen, video, audio o cualquier otro formato tecnológicamente </w:t>
      </w:r>
      <w:r w:rsidRPr="00E34595">
        <w:rPr>
          <w:rFonts w:ascii="Palatino Linotype" w:hAnsi="Palatino Linotype" w:cs="Arial"/>
          <w:i/>
          <w:color w:val="000000"/>
          <w:sz w:val="22"/>
          <w:szCs w:val="22"/>
        </w:rPr>
        <w:lastRenderedPageBreak/>
        <w:t>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(Sic)</w:t>
      </w:r>
    </w:p>
    <w:p w:rsidR="00CC052A" w:rsidRPr="009E12B6" w:rsidRDefault="00CC052A" w:rsidP="00CC052A">
      <w:pPr>
        <w:ind w:left="851" w:right="899"/>
        <w:jc w:val="both"/>
        <w:rPr>
          <w:rFonts w:ascii="Palatino Linotype" w:hAnsi="Palatino Linotype" w:cs="Arial"/>
          <w:sz w:val="22"/>
          <w:szCs w:val="22"/>
        </w:rPr>
      </w:pPr>
    </w:p>
    <w:p w:rsidR="00CC052A" w:rsidRPr="009E12B6" w:rsidRDefault="00CC052A" w:rsidP="00CC052A">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CC052A" w:rsidRPr="009E12B6" w:rsidRDefault="00CC052A" w:rsidP="00CC052A">
      <w:pPr>
        <w:ind w:left="851" w:right="899"/>
        <w:jc w:val="both"/>
        <w:rPr>
          <w:rFonts w:ascii="Palatino Linotype" w:hAnsi="Palatino Linotype" w:cs="Arial"/>
        </w:rPr>
      </w:pPr>
    </w:p>
    <w:p w:rsidR="00CC052A" w:rsidRPr="004B675A" w:rsidRDefault="00CC052A" w:rsidP="00CC052A">
      <w:pPr>
        <w:ind w:left="851"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CC052A" w:rsidRPr="009E12B6" w:rsidRDefault="00CC052A" w:rsidP="00CC052A">
      <w:pPr>
        <w:ind w:left="851"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C052A" w:rsidRPr="009E12B6" w:rsidRDefault="00CC052A" w:rsidP="00CC052A">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CC052A" w:rsidRPr="009E12B6" w:rsidRDefault="00CC052A" w:rsidP="00CC052A">
      <w:pPr>
        <w:ind w:left="851"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C052A" w:rsidRPr="009E12B6" w:rsidRDefault="00CC052A" w:rsidP="00CC052A">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CC052A" w:rsidRPr="009E12B6" w:rsidRDefault="00CC052A" w:rsidP="00CC052A">
      <w:pPr>
        <w:ind w:left="851"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CC052A" w:rsidRDefault="00CC052A" w:rsidP="00CC052A">
      <w:pPr>
        <w:spacing w:line="360" w:lineRule="auto"/>
        <w:ind w:right="-93"/>
        <w:jc w:val="both"/>
        <w:rPr>
          <w:rFonts w:ascii="Palatino Linotype" w:eastAsia="Palatino Linotype" w:hAnsi="Palatino Linotype" w:cs="Palatino Linotype"/>
          <w:color w:val="000000"/>
        </w:rPr>
      </w:pPr>
    </w:p>
    <w:p w:rsidR="00097378" w:rsidRDefault="00097378" w:rsidP="00CD5B6B">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 xml:space="preserve">En virtud </w:t>
      </w:r>
      <w:r w:rsidR="00CD5B6B">
        <w:rPr>
          <w:rFonts w:ascii="Palatino Linotype" w:eastAsia="Palatino Linotype" w:hAnsi="Palatino Linotype" w:cs="Palatino Linotype"/>
          <w:color w:val="000000"/>
        </w:rPr>
        <w:t>de lo anterior</w:t>
      </w:r>
      <w:r w:rsidR="00CD5B6B">
        <w:rPr>
          <w:rFonts w:ascii="Palatino Linotype" w:eastAsia="Palatino Linotype" w:hAnsi="Palatino Linotype" w:cs="Palatino Linotype"/>
        </w:rPr>
        <w:t xml:space="preserve">, </w:t>
      </w:r>
      <w:r>
        <w:rPr>
          <w:rFonts w:ascii="Palatino Linotype" w:eastAsia="Palatino Linotype" w:hAnsi="Palatino Linotype" w:cs="Palatino Linotype"/>
        </w:rPr>
        <w:t xml:space="preserve">se </w:t>
      </w:r>
      <w:r w:rsidR="00CD5B6B">
        <w:rPr>
          <w:rFonts w:ascii="Palatino Linotype" w:eastAsia="Palatino Linotype" w:hAnsi="Palatino Linotype" w:cs="Palatino Linotype"/>
        </w:rPr>
        <w:t>determina</w:t>
      </w:r>
      <w:r>
        <w:rPr>
          <w:rFonts w:ascii="Palatino Linotype" w:eastAsia="Palatino Linotype" w:hAnsi="Palatino Linotype" w:cs="Palatino Linotype"/>
        </w:rPr>
        <w:t xml:space="preserve"> que la respuesta e informe justificado emitido por el Sujeto Obligado </w:t>
      </w:r>
      <w:r w:rsidR="00CD5B6B">
        <w:rPr>
          <w:rFonts w:ascii="Palatino Linotype" w:eastAsia="Palatino Linotype" w:hAnsi="Palatino Linotype" w:cs="Palatino Linotype"/>
        </w:rPr>
        <w:t xml:space="preserve">no </w:t>
      </w:r>
      <w:r>
        <w:rPr>
          <w:rFonts w:ascii="Palatino Linotype" w:eastAsia="Palatino Linotype" w:hAnsi="Palatino Linotype" w:cs="Palatino Linotype"/>
        </w:rPr>
        <w:t xml:space="preserve">cumplen </w:t>
      </w:r>
      <w:r w:rsidR="00CD5B6B">
        <w:rPr>
          <w:rFonts w:ascii="Palatino Linotype" w:eastAsia="Palatino Linotype" w:hAnsi="Palatino Linotype" w:cs="Palatino Linotype"/>
        </w:rPr>
        <w:t xml:space="preserve">con lo establecido por los artículos </w:t>
      </w:r>
      <w:r w:rsidR="00CC052A">
        <w:rPr>
          <w:rFonts w:ascii="Palatino Linotype" w:eastAsia="Palatino Linotype" w:hAnsi="Palatino Linotype" w:cs="Palatino Linotype"/>
        </w:rPr>
        <w:t>4,</w:t>
      </w:r>
      <w:r w:rsidR="003E783D">
        <w:rPr>
          <w:rFonts w:ascii="Palatino Linotype" w:eastAsia="Palatino Linotype" w:hAnsi="Palatino Linotype" w:cs="Palatino Linotype"/>
        </w:rPr>
        <w:t xml:space="preserve"> 12</w:t>
      </w:r>
      <w:r w:rsidR="00CC052A">
        <w:rPr>
          <w:rFonts w:ascii="Palatino Linotype" w:eastAsia="Palatino Linotype" w:hAnsi="Palatino Linotype" w:cs="Palatino Linotype"/>
        </w:rPr>
        <w:t xml:space="preserve"> y 24</w:t>
      </w:r>
      <w:r w:rsidR="003E783D">
        <w:rPr>
          <w:rFonts w:ascii="Palatino Linotype" w:eastAsia="Palatino Linotype" w:hAnsi="Palatino Linotype" w:cs="Palatino Linotype"/>
        </w:rPr>
        <w:t xml:space="preserve"> de </w:t>
      </w:r>
      <w:r w:rsidR="003E783D">
        <w:rPr>
          <w:rFonts w:ascii="Palatino Linotype" w:eastAsia="Palatino Linotype" w:hAnsi="Palatino Linotype" w:cs="Palatino Linotype"/>
        </w:rPr>
        <w:lastRenderedPageBreak/>
        <w:t xml:space="preserve">la Ley de </w:t>
      </w:r>
      <w:r w:rsidR="003E783D" w:rsidRPr="00B6113B">
        <w:rPr>
          <w:rFonts w:ascii="Palatino Linotype" w:hAnsi="Palatino Linotype" w:cs="Arial"/>
        </w:rPr>
        <w:t>Transparencia y Acceso a la Información Pública del Estado de México y Municipios</w:t>
      </w:r>
      <w:r w:rsidR="00C3467A">
        <w:rPr>
          <w:rFonts w:ascii="Palatino Linotype" w:hAnsi="Palatino Linotype" w:cs="Arial"/>
        </w:rPr>
        <w:t>, de conformidad con lo siguiente:</w:t>
      </w:r>
    </w:p>
    <w:p w:rsidR="00CC052A" w:rsidRDefault="00CC052A" w:rsidP="00CD5B6B">
      <w:pPr>
        <w:spacing w:line="360" w:lineRule="auto"/>
        <w:ind w:right="-93"/>
        <w:jc w:val="both"/>
        <w:rPr>
          <w:rFonts w:ascii="Palatino Linotype" w:eastAsia="Palatino Linotype" w:hAnsi="Palatino Linotype" w:cs="Palatino Linotype"/>
        </w:rPr>
      </w:pPr>
    </w:p>
    <w:p w:rsidR="00D5659A" w:rsidRDefault="004D5ECF" w:rsidP="00BD172D">
      <w:pPr>
        <w:tabs>
          <w:tab w:val="left" w:pos="709"/>
        </w:tabs>
        <w:spacing w:line="360" w:lineRule="auto"/>
        <w:jc w:val="both"/>
        <w:rPr>
          <w:rFonts w:ascii="Palatino Linotype" w:hAnsi="Palatino Linotype" w:cs="Arial"/>
        </w:rPr>
      </w:pPr>
      <w:r>
        <w:rPr>
          <w:rFonts w:ascii="Palatino Linotype" w:hAnsi="Palatino Linotype" w:cs="Arial"/>
        </w:rPr>
        <w:t>Primero</w:t>
      </w:r>
      <w:r w:rsidR="003E783D">
        <w:rPr>
          <w:rFonts w:ascii="Palatino Linotype" w:hAnsi="Palatino Linotype" w:cs="Arial"/>
        </w:rPr>
        <w:t xml:space="preserve"> y atención a que la materia de la solicitud de acceso a la información pública, son las evidencias de cumplimiento de las metas del Programa Operativo Anual 2018 del cuatrimestres mayo-agosto del 2018;</w:t>
      </w:r>
      <w:r w:rsidR="009F2B23">
        <w:rPr>
          <w:rFonts w:ascii="Palatino Linotype" w:hAnsi="Palatino Linotype" w:cs="Arial"/>
        </w:rPr>
        <w:t xml:space="preserve"> </w:t>
      </w:r>
      <w:r w:rsidR="003E783D">
        <w:rPr>
          <w:rFonts w:ascii="Palatino Linotype" w:hAnsi="Palatino Linotype" w:cs="Arial"/>
        </w:rPr>
        <w:t>si bien</w:t>
      </w:r>
      <w:r w:rsidR="009F2B23">
        <w:rPr>
          <w:rFonts w:ascii="Palatino Linotype" w:hAnsi="Palatino Linotype" w:cs="Arial"/>
        </w:rPr>
        <w:t xml:space="preserve"> cierto</w:t>
      </w:r>
      <w:r w:rsidR="003E783D">
        <w:rPr>
          <w:rFonts w:ascii="Palatino Linotype" w:hAnsi="Palatino Linotype" w:cs="Arial"/>
        </w:rPr>
        <w:t>, el Sujeto Obligado adjunta a su respuesta los formatos 01 que conforman el cuatrimestres mayo-agosto 2018 del Programa Operativo Anual</w:t>
      </w:r>
      <w:r w:rsidR="009F2B23">
        <w:rPr>
          <w:rFonts w:ascii="Palatino Linotype" w:hAnsi="Palatino Linotype" w:cs="Arial"/>
        </w:rPr>
        <w:t xml:space="preserve"> 2018, al que está obligado a generar e informar, de acuerdo a los Lineamientos Generales para la Elaboración y Seguimiento del Programa Operativo Anual de la Universidades Tecnológicas y Politécnicas que emite la Coordinación General de Universidades Tecnológicas y Politécnicas, </w:t>
      </w:r>
      <w:r w:rsidR="00FC092C">
        <w:rPr>
          <w:rFonts w:ascii="Palatino Linotype" w:hAnsi="Palatino Linotype" w:cs="Arial"/>
        </w:rPr>
        <w:t>como así se lo faculta</w:t>
      </w:r>
      <w:r w:rsidR="00A56A4A">
        <w:rPr>
          <w:rFonts w:ascii="Palatino Linotype" w:hAnsi="Palatino Linotype" w:cs="Arial"/>
        </w:rPr>
        <w:t>n</w:t>
      </w:r>
      <w:r w:rsidR="00FC092C">
        <w:rPr>
          <w:rFonts w:ascii="Palatino Linotype" w:hAnsi="Palatino Linotype" w:cs="Arial"/>
        </w:rPr>
        <w:t xml:space="preserve"> los artículos 27</w:t>
      </w:r>
      <w:r w:rsidR="008B0737">
        <w:rPr>
          <w:rStyle w:val="Refdenotaalpie"/>
          <w:rFonts w:ascii="Palatino Linotype" w:hAnsi="Palatino Linotype" w:cs="Arial"/>
        </w:rPr>
        <w:footnoteReference w:id="1"/>
      </w:r>
      <w:r w:rsidR="00FC092C">
        <w:rPr>
          <w:rFonts w:ascii="Palatino Linotype" w:hAnsi="Palatino Linotype" w:cs="Arial"/>
        </w:rPr>
        <w:t xml:space="preserve"> de la Ley de Planeaci</w:t>
      </w:r>
      <w:r w:rsidR="0077277F">
        <w:rPr>
          <w:rFonts w:ascii="Palatino Linotype" w:hAnsi="Palatino Linotype" w:cs="Arial"/>
        </w:rPr>
        <w:t>ón,</w:t>
      </w:r>
      <w:r w:rsidR="008B0737">
        <w:rPr>
          <w:rFonts w:ascii="Palatino Linotype" w:hAnsi="Palatino Linotype" w:cs="Arial"/>
        </w:rPr>
        <w:t xml:space="preserve"> 20, fracciones II</w:t>
      </w:r>
      <w:r w:rsidR="008B0737">
        <w:rPr>
          <w:rStyle w:val="Refdenotaalpie"/>
          <w:rFonts w:ascii="Palatino Linotype" w:hAnsi="Palatino Linotype" w:cs="Arial"/>
        </w:rPr>
        <w:footnoteReference w:id="2"/>
      </w:r>
      <w:r w:rsidR="008B0737">
        <w:rPr>
          <w:rFonts w:ascii="Palatino Linotype" w:hAnsi="Palatino Linotype" w:cs="Arial"/>
        </w:rPr>
        <w:t xml:space="preserve">, del Reglamento Interior de la Secretaría de Educación Pública, de fecha 21 de enero de 2005 y reformada  mediante decreto publicado en el Diario Oficial de la Federación el primero de octubre de </w:t>
      </w:r>
      <w:r w:rsidR="008B0737" w:rsidRPr="008B0737">
        <w:rPr>
          <w:rFonts w:ascii="Palatino Linotype" w:hAnsi="Palatino Linotype" w:cs="Arial"/>
        </w:rPr>
        <w:t>2013</w:t>
      </w:r>
      <w:r w:rsidR="0077277F">
        <w:rPr>
          <w:rFonts w:ascii="Palatino Linotype" w:hAnsi="Palatino Linotype" w:cs="Arial"/>
        </w:rPr>
        <w:t>, 7</w:t>
      </w:r>
      <w:r w:rsidR="0077277F">
        <w:rPr>
          <w:rStyle w:val="Refdenotaalpie"/>
          <w:rFonts w:ascii="Palatino Linotype" w:hAnsi="Palatino Linotype" w:cs="Arial"/>
        </w:rPr>
        <w:footnoteReference w:id="3"/>
      </w:r>
      <w:r w:rsidR="0077277F">
        <w:rPr>
          <w:rFonts w:ascii="Palatino Linotype" w:hAnsi="Palatino Linotype" w:cs="Arial"/>
        </w:rPr>
        <w:t xml:space="preserve"> de la Ley Federal de Presupuesto y</w:t>
      </w:r>
      <w:r w:rsidR="008B0737" w:rsidRPr="008B0737">
        <w:rPr>
          <w:rFonts w:ascii="Palatino Linotype" w:hAnsi="Palatino Linotype" w:cs="Arial"/>
        </w:rPr>
        <w:t xml:space="preserve"> </w:t>
      </w:r>
      <w:r w:rsidR="008B0737" w:rsidRPr="008B0737">
        <w:rPr>
          <w:rFonts w:ascii="Palatino Linotype" w:hAnsi="Palatino Linotype" w:cs="Arial"/>
        </w:rPr>
        <w:lastRenderedPageBreak/>
        <w:t>Responsabilidad Hacendaria</w:t>
      </w:r>
      <w:r w:rsidR="0077277F">
        <w:rPr>
          <w:rFonts w:ascii="Palatino Linotype" w:hAnsi="Palatino Linotype" w:cs="Arial"/>
        </w:rPr>
        <w:t xml:space="preserve"> y 6</w:t>
      </w:r>
      <w:r w:rsidR="0077277F">
        <w:rPr>
          <w:rStyle w:val="Refdenotaalpie"/>
          <w:rFonts w:ascii="Palatino Linotype" w:hAnsi="Palatino Linotype" w:cs="Arial"/>
        </w:rPr>
        <w:footnoteReference w:id="4"/>
      </w:r>
      <w:r w:rsidR="0077277F">
        <w:rPr>
          <w:rFonts w:ascii="Palatino Linotype" w:hAnsi="Palatino Linotype" w:cs="Arial"/>
        </w:rPr>
        <w:t xml:space="preserve"> del reglamento de la </w:t>
      </w:r>
      <w:r w:rsidR="00D5659A">
        <w:rPr>
          <w:rFonts w:ascii="Palatino Linotype" w:hAnsi="Palatino Linotype" w:cs="Arial"/>
        </w:rPr>
        <w:t xml:space="preserve">Ley Federal de Presupuesto y </w:t>
      </w:r>
      <w:r w:rsidR="00D5659A" w:rsidRPr="00D81C39">
        <w:rPr>
          <w:rFonts w:ascii="Palatino Linotype" w:hAnsi="Palatino Linotype" w:cs="Arial"/>
        </w:rPr>
        <w:t>Responsabilidad Hacendaria.</w:t>
      </w:r>
    </w:p>
    <w:p w:rsidR="00A56A4A" w:rsidRPr="00D81C39" w:rsidRDefault="00A56A4A" w:rsidP="00BD172D">
      <w:pPr>
        <w:tabs>
          <w:tab w:val="left" w:pos="709"/>
        </w:tabs>
        <w:spacing w:line="360" w:lineRule="auto"/>
        <w:jc w:val="both"/>
        <w:rPr>
          <w:rFonts w:ascii="Palatino Linotype" w:hAnsi="Palatino Linotype" w:cs="Arial"/>
        </w:rPr>
      </w:pPr>
    </w:p>
    <w:p w:rsidR="009F2B23" w:rsidRDefault="00D81C39" w:rsidP="00BD172D">
      <w:pPr>
        <w:tabs>
          <w:tab w:val="left" w:pos="709"/>
        </w:tabs>
        <w:spacing w:line="360" w:lineRule="auto"/>
        <w:jc w:val="both"/>
        <w:rPr>
          <w:rFonts w:ascii="Palatino Linotype" w:hAnsi="Palatino Linotype" w:cs="Arial"/>
        </w:rPr>
      </w:pPr>
      <w:r>
        <w:rPr>
          <w:rFonts w:ascii="Palatino Linotype" w:hAnsi="Palatino Linotype" w:cs="Arial"/>
        </w:rPr>
        <w:t>Los referidos</w:t>
      </w:r>
      <w:r w:rsidR="00D5659A">
        <w:rPr>
          <w:rFonts w:ascii="Palatino Linotype" w:hAnsi="Palatino Linotype" w:cs="Arial"/>
        </w:rPr>
        <w:t xml:space="preserve"> lineamientos en su </w:t>
      </w:r>
      <w:r w:rsidR="009F2B23">
        <w:rPr>
          <w:rFonts w:ascii="Palatino Linotype" w:hAnsi="Palatino Linotype" w:cs="Arial"/>
        </w:rPr>
        <w:t>parte in</w:t>
      </w:r>
      <w:r w:rsidR="00D5659A">
        <w:rPr>
          <w:rFonts w:ascii="Palatino Linotype" w:hAnsi="Palatino Linotype" w:cs="Arial"/>
        </w:rPr>
        <w:t>troductoria señala</w:t>
      </w:r>
      <w:r>
        <w:rPr>
          <w:rFonts w:ascii="Palatino Linotype" w:hAnsi="Palatino Linotype" w:cs="Arial"/>
        </w:rPr>
        <w:t>n las acciones en materia educativa a mediano plazo, para el Programa Sectorial de Educación 2013-2018,</w:t>
      </w:r>
      <w:r w:rsidR="00B22EE0">
        <w:rPr>
          <w:rFonts w:ascii="Palatino Linotype" w:hAnsi="Palatino Linotype" w:cs="Arial"/>
        </w:rPr>
        <w:t xml:space="preserve"> las cuales son las siguientes:</w:t>
      </w:r>
    </w:p>
    <w:p w:rsidR="00251D99" w:rsidRDefault="00A56A4A" w:rsidP="00BD172D">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667456" behindDoc="0" locked="0" layoutInCell="1" allowOverlap="1" wp14:anchorId="06A6EB67" wp14:editId="0714FFD8">
            <wp:simplePos x="0" y="0"/>
            <wp:positionH relativeFrom="column">
              <wp:posOffset>224487</wp:posOffset>
            </wp:positionH>
            <wp:positionV relativeFrom="paragraph">
              <wp:posOffset>190124</wp:posOffset>
            </wp:positionV>
            <wp:extent cx="5106413" cy="2946634"/>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42" t="13655" r="33685" b="11620"/>
                    <a:stretch/>
                  </pic:blipFill>
                  <pic:spPr bwMode="auto">
                    <a:xfrm>
                      <a:off x="0" y="0"/>
                      <a:ext cx="5106413" cy="2946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r>
        <w:rPr>
          <w:rFonts w:ascii="Palatino Linotype" w:hAnsi="Palatino Linotype" w:cs="Arial"/>
        </w:rPr>
        <w:t xml:space="preserve">Cabe precisar, que si bien los referidos lineamientos se aprecia que son del año 2017, si embargo de la introducción de advierte que estos serán aplicados en las acciones </w:t>
      </w:r>
      <w:r>
        <w:rPr>
          <w:rFonts w:ascii="Palatino Linotype" w:hAnsi="Palatino Linotype" w:cs="Arial"/>
        </w:rPr>
        <w:lastRenderedPageBreak/>
        <w:t xml:space="preserve">tendientes a cumplir los objetivos </w:t>
      </w:r>
      <w:r w:rsidR="0057214B">
        <w:rPr>
          <w:rFonts w:ascii="Palatino Linotype" w:hAnsi="Palatino Linotype" w:cs="Arial"/>
        </w:rPr>
        <w:t xml:space="preserve">en materia educativa plasmada en el Programa Sectorial de Educación 2013-2018, es decir, que los presentes lineamientos son aplicables al caso que nos ocupa, al considerar el Programa Sectorial de Educación </w:t>
      </w:r>
      <w:r w:rsidR="00B32E1A">
        <w:rPr>
          <w:rFonts w:ascii="Palatino Linotype" w:hAnsi="Palatino Linotype" w:cs="Arial"/>
        </w:rPr>
        <w:t>d</w:t>
      </w:r>
      <w:r w:rsidR="0057214B">
        <w:rPr>
          <w:rFonts w:ascii="Palatino Linotype" w:hAnsi="Palatino Linotype" w:cs="Arial"/>
        </w:rPr>
        <w:t>el año 2018.</w:t>
      </w:r>
    </w:p>
    <w:p w:rsidR="00251D99" w:rsidRDefault="00A56A4A" w:rsidP="00BD172D">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659264" behindDoc="0" locked="0" layoutInCell="1" allowOverlap="1" wp14:anchorId="12094476" wp14:editId="44BC42E0">
            <wp:simplePos x="0" y="0"/>
            <wp:positionH relativeFrom="column">
              <wp:posOffset>404010</wp:posOffset>
            </wp:positionH>
            <wp:positionV relativeFrom="paragraph">
              <wp:posOffset>-98733</wp:posOffset>
            </wp:positionV>
            <wp:extent cx="4932680" cy="324358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890" t="13286" r="29845" b="11804"/>
                    <a:stretch/>
                  </pic:blipFill>
                  <pic:spPr bwMode="auto">
                    <a:xfrm>
                      <a:off x="0" y="0"/>
                      <a:ext cx="4932680"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D99" w:rsidRDefault="00251D99" w:rsidP="00BD172D">
      <w:pPr>
        <w:tabs>
          <w:tab w:val="left" w:pos="709"/>
        </w:tabs>
        <w:spacing w:line="360" w:lineRule="auto"/>
        <w:jc w:val="both"/>
        <w:rPr>
          <w:rFonts w:ascii="Palatino Linotype" w:hAnsi="Palatino Linotype" w:cs="Arial"/>
        </w:rPr>
      </w:pPr>
    </w:p>
    <w:p w:rsidR="00251D99" w:rsidRDefault="00A56A4A" w:rsidP="00BD172D">
      <w:pPr>
        <w:tabs>
          <w:tab w:val="left" w:pos="709"/>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649229</wp:posOffset>
                </wp:positionH>
                <wp:positionV relativeFrom="paragraph">
                  <wp:posOffset>145415</wp:posOffset>
                </wp:positionV>
                <wp:extent cx="4327383" cy="2364126"/>
                <wp:effectExtent l="0" t="0" r="16510" b="17145"/>
                <wp:wrapNone/>
                <wp:docPr id="3" name="Rectángulo 3"/>
                <wp:cNvGraphicFramePr/>
                <a:graphic xmlns:a="http://schemas.openxmlformats.org/drawingml/2006/main">
                  <a:graphicData uri="http://schemas.microsoft.com/office/word/2010/wordprocessingShape">
                    <wps:wsp>
                      <wps:cNvSpPr/>
                      <wps:spPr>
                        <a:xfrm>
                          <a:off x="0" y="0"/>
                          <a:ext cx="4327383" cy="2364126"/>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2704" id="Rectángulo 3" o:spid="_x0000_s1026" style="position:absolute;margin-left:51.1pt;margin-top:11.45pt;width:340.75pt;height:18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" filled="f" strokecolor="black [3213]" strokeweight="2pt"/>
            </w:pict>
          </mc:Fallback>
        </mc:AlternateContent>
      </w:r>
    </w:p>
    <w:p w:rsidR="00251D99" w:rsidRDefault="00251D99" w:rsidP="00BD172D">
      <w:pPr>
        <w:tabs>
          <w:tab w:val="left" w:pos="709"/>
        </w:tabs>
        <w:spacing w:line="360" w:lineRule="auto"/>
        <w:jc w:val="both"/>
        <w:rPr>
          <w:rFonts w:ascii="Palatino Linotype" w:hAnsi="Palatino Linotype" w:cs="Arial"/>
        </w:rPr>
      </w:pPr>
    </w:p>
    <w:p w:rsidR="00251D99" w:rsidRDefault="00251D99" w:rsidP="00BD172D">
      <w:pPr>
        <w:tabs>
          <w:tab w:val="left" w:pos="709"/>
        </w:tabs>
        <w:spacing w:line="360" w:lineRule="auto"/>
        <w:jc w:val="both"/>
        <w:rPr>
          <w:rFonts w:ascii="Palatino Linotype" w:hAnsi="Palatino Linotype" w:cs="Arial"/>
        </w:rPr>
      </w:pPr>
    </w:p>
    <w:p w:rsidR="00163572" w:rsidRDefault="00163572" w:rsidP="00BD172D">
      <w:pPr>
        <w:tabs>
          <w:tab w:val="left" w:pos="709"/>
        </w:tabs>
        <w:spacing w:line="360" w:lineRule="auto"/>
        <w:jc w:val="both"/>
        <w:rPr>
          <w:rFonts w:ascii="Palatino Linotype" w:hAnsi="Palatino Linotype" w:cs="Arial"/>
        </w:rPr>
      </w:pPr>
    </w:p>
    <w:p w:rsidR="00525E4A" w:rsidRDefault="00525E4A" w:rsidP="00BD172D">
      <w:pPr>
        <w:tabs>
          <w:tab w:val="left" w:pos="709"/>
        </w:tabs>
        <w:spacing w:line="360" w:lineRule="auto"/>
        <w:jc w:val="both"/>
        <w:rPr>
          <w:noProof/>
          <w:lang w:val="es-MX" w:eastAsia="es-MX"/>
        </w:rPr>
      </w:pPr>
    </w:p>
    <w:p w:rsidR="00A56A4A" w:rsidRDefault="00A56A4A" w:rsidP="00BD172D">
      <w:pPr>
        <w:tabs>
          <w:tab w:val="left" w:pos="709"/>
        </w:tabs>
        <w:spacing w:line="360" w:lineRule="auto"/>
        <w:jc w:val="both"/>
        <w:rPr>
          <w:rFonts w:ascii="Palatino Linotype" w:hAnsi="Palatino Linotype" w:cs="Arial"/>
        </w:rPr>
      </w:pPr>
    </w:p>
    <w:p w:rsidR="00A56A4A" w:rsidRDefault="00A56A4A" w:rsidP="00BD172D">
      <w:pPr>
        <w:tabs>
          <w:tab w:val="left" w:pos="709"/>
        </w:tabs>
        <w:spacing w:line="360" w:lineRule="auto"/>
        <w:jc w:val="both"/>
        <w:rPr>
          <w:rFonts w:ascii="Palatino Linotype" w:hAnsi="Palatino Linotype" w:cs="Arial"/>
        </w:rPr>
      </w:pPr>
    </w:p>
    <w:p w:rsidR="00A56A4A" w:rsidRDefault="00A56A4A" w:rsidP="00BD172D">
      <w:pPr>
        <w:tabs>
          <w:tab w:val="left" w:pos="709"/>
        </w:tabs>
        <w:spacing w:line="360" w:lineRule="auto"/>
        <w:jc w:val="both"/>
        <w:rPr>
          <w:rFonts w:ascii="Palatino Linotype" w:hAnsi="Palatino Linotype" w:cs="Arial"/>
        </w:rPr>
      </w:pPr>
    </w:p>
    <w:p w:rsidR="00A56A4A" w:rsidRDefault="00A56A4A" w:rsidP="00BD172D">
      <w:pPr>
        <w:tabs>
          <w:tab w:val="left" w:pos="709"/>
        </w:tabs>
        <w:spacing w:line="360" w:lineRule="auto"/>
        <w:jc w:val="both"/>
        <w:rPr>
          <w:rFonts w:ascii="Palatino Linotype" w:hAnsi="Palatino Linotype" w:cs="Arial"/>
        </w:rPr>
      </w:pPr>
    </w:p>
    <w:p w:rsidR="00A56A4A" w:rsidRDefault="00B22EE0" w:rsidP="00BD172D">
      <w:pPr>
        <w:tabs>
          <w:tab w:val="left" w:pos="709"/>
        </w:tabs>
        <w:spacing w:line="360" w:lineRule="auto"/>
        <w:jc w:val="both"/>
        <w:rPr>
          <w:rFonts w:ascii="Palatino Linotype" w:hAnsi="Palatino Linotype" w:cs="Arial"/>
        </w:rPr>
      </w:pPr>
      <w:r>
        <w:rPr>
          <w:rFonts w:ascii="Palatino Linotype" w:hAnsi="Palatino Linotype" w:cs="Arial"/>
        </w:rPr>
        <w:t xml:space="preserve">De lo anterior se advierte, que la Coordinación General de Universidades Tecnológicas y Politécnicas </w:t>
      </w:r>
      <w:r w:rsidR="00C220DA">
        <w:rPr>
          <w:rFonts w:ascii="Palatino Linotype" w:hAnsi="Palatino Linotype" w:cs="Arial"/>
        </w:rPr>
        <w:t>establece una serie de estrategias e indicadores que deberán observarse, mediante la formulación de actividades que contribuyan a los objetivos, los programas de desarrollo institucional del subsistema (SUT) y los indicadores estratégicos que darán certeza de los avances en materia de educación media superior, superior y formación para el trabajo, cobertura, inclusión y equidad educativa entre la población, práctica de actividades físicas y deportivas como un elemento de la educación integral, arte y cultura como elementos formativos de la educación integral y la educación científica y tecnológica como un competente ind</w:t>
      </w:r>
      <w:r w:rsidR="00975A2E">
        <w:rPr>
          <w:rFonts w:ascii="Palatino Linotype" w:hAnsi="Palatino Linotype" w:cs="Arial"/>
        </w:rPr>
        <w:t xml:space="preserve">ispensable para el crecimiento del conocimiento de la sociedad, estableciéndose </w:t>
      </w:r>
      <w:r w:rsidR="00975A2E">
        <w:rPr>
          <w:rFonts w:ascii="Palatino Linotype" w:hAnsi="Palatino Linotype" w:cs="Arial"/>
        </w:rPr>
        <w:lastRenderedPageBreak/>
        <w:t>para medir dichas acciones un formato 01 denominado “desarrollo de Procesos”, por medio del cual se identificara el proceso o proyecto del programa institucional</w:t>
      </w:r>
      <w:r w:rsidR="00251D99">
        <w:rPr>
          <w:rFonts w:ascii="Palatino Linotype" w:hAnsi="Palatino Linotype" w:cs="Arial"/>
        </w:rPr>
        <w:t xml:space="preserve"> </w:t>
      </w:r>
      <w:r w:rsidR="00975A2E">
        <w:rPr>
          <w:rFonts w:ascii="Palatino Linotype" w:hAnsi="Palatino Linotype" w:cs="Arial"/>
        </w:rPr>
        <w:t xml:space="preserve">el Desarrollo del Subsistema (PIDE), el cual se deberá elaborar, previo </w:t>
      </w:r>
      <w:r w:rsidR="00246CCA">
        <w:rPr>
          <w:rFonts w:ascii="Palatino Linotype" w:hAnsi="Palatino Linotype" w:cs="Arial"/>
        </w:rPr>
        <w:t>a las siguientes consideraciones:</w:t>
      </w:r>
    </w:p>
    <w:p w:rsidR="00BC14E4" w:rsidRDefault="0057214B" w:rsidP="00BD172D">
      <w:pPr>
        <w:tabs>
          <w:tab w:val="left" w:pos="709"/>
        </w:tabs>
        <w:spacing w:line="360" w:lineRule="auto"/>
        <w:jc w:val="both"/>
        <w:rPr>
          <w:rFonts w:ascii="Palatino Linotype" w:hAnsi="Palatino Linotype" w:cs="Arial"/>
        </w:rPr>
      </w:pPr>
      <w:r>
        <w:rPr>
          <w:noProof/>
          <w:lang w:val="es-MX" w:eastAsia="es-MX"/>
        </w:rPr>
        <w:drawing>
          <wp:anchor distT="0" distB="0" distL="114300" distR="114300" simplePos="0" relativeHeight="251673600" behindDoc="1" locked="0" layoutInCell="1" allowOverlap="1" wp14:anchorId="0BBE7B59" wp14:editId="58B4BAA6">
            <wp:simplePos x="0" y="0"/>
            <wp:positionH relativeFrom="column">
              <wp:posOffset>142726</wp:posOffset>
            </wp:positionH>
            <wp:positionV relativeFrom="paragraph">
              <wp:posOffset>90623</wp:posOffset>
            </wp:positionV>
            <wp:extent cx="5351263" cy="5742665"/>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16" t="13231" r="32389" b="11955"/>
                    <a:stretch/>
                  </pic:blipFill>
                  <pic:spPr bwMode="auto">
                    <a:xfrm>
                      <a:off x="0" y="0"/>
                      <a:ext cx="5351263" cy="574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Default="00BC14E4" w:rsidP="00BD172D">
      <w:pPr>
        <w:tabs>
          <w:tab w:val="left" w:pos="709"/>
        </w:tabs>
        <w:spacing w:line="360" w:lineRule="auto"/>
        <w:jc w:val="both"/>
        <w:rPr>
          <w:rFonts w:ascii="Palatino Linotype" w:hAnsi="Palatino Linotype" w:cs="Arial"/>
        </w:rPr>
      </w:pPr>
    </w:p>
    <w:p w:rsidR="00BC14E4" w:rsidRPr="00BC14E4" w:rsidRDefault="00BC14E4" w:rsidP="00BC14E4">
      <w:pPr>
        <w:rPr>
          <w:rFonts w:ascii="Palatino Linotype" w:hAnsi="Palatino Linotype" w:cs="Arial"/>
        </w:rPr>
      </w:pPr>
    </w:p>
    <w:p w:rsidR="00BC14E4" w:rsidRPr="00BC14E4" w:rsidRDefault="00BC14E4" w:rsidP="00BC14E4">
      <w:pPr>
        <w:rPr>
          <w:rFonts w:ascii="Palatino Linotype" w:hAnsi="Palatino Linotype" w:cs="Arial"/>
        </w:rPr>
      </w:pPr>
    </w:p>
    <w:p w:rsidR="00BC14E4" w:rsidRPr="00BC14E4" w:rsidRDefault="00BC14E4" w:rsidP="00BC14E4">
      <w:pPr>
        <w:rPr>
          <w:rFonts w:ascii="Palatino Linotype" w:hAnsi="Palatino Linotype" w:cs="Arial"/>
        </w:rPr>
      </w:pPr>
    </w:p>
    <w:p w:rsidR="00BC14E4" w:rsidRDefault="00BC14E4" w:rsidP="00BC14E4">
      <w:pPr>
        <w:rPr>
          <w:rFonts w:ascii="Palatino Linotype" w:hAnsi="Palatino Linotype" w:cs="Arial"/>
        </w:rPr>
      </w:pPr>
    </w:p>
    <w:p w:rsidR="00BC14E4" w:rsidRPr="00BC14E4" w:rsidRDefault="00BC14E4" w:rsidP="00BC14E4">
      <w:pPr>
        <w:rPr>
          <w:rFonts w:ascii="Palatino Linotype" w:hAnsi="Palatino Linotype" w:cs="Arial"/>
        </w:rPr>
      </w:pPr>
    </w:p>
    <w:p w:rsidR="00975A2E" w:rsidRDefault="00163572" w:rsidP="00BD172D">
      <w:pPr>
        <w:tabs>
          <w:tab w:val="left" w:pos="709"/>
        </w:tabs>
        <w:spacing w:line="360" w:lineRule="auto"/>
        <w:jc w:val="both"/>
        <w:rPr>
          <w:rFonts w:ascii="Palatino Linotype" w:hAnsi="Palatino Linotype" w:cs="Arial"/>
        </w:rPr>
      </w:pPr>
      <w:r>
        <w:rPr>
          <w:noProof/>
          <w:lang w:val="es-MX" w:eastAsia="es-MX"/>
        </w:rPr>
        <w:lastRenderedPageBreak/>
        <w:drawing>
          <wp:anchor distT="0" distB="0" distL="114300" distR="114300" simplePos="0" relativeHeight="251665408" behindDoc="1" locked="0" layoutInCell="1" allowOverlap="1" wp14:anchorId="6993D6A4" wp14:editId="004CCFA0">
            <wp:simplePos x="0" y="0"/>
            <wp:positionH relativeFrom="column">
              <wp:posOffset>107950</wp:posOffset>
            </wp:positionH>
            <wp:positionV relativeFrom="paragraph">
              <wp:posOffset>979805</wp:posOffset>
            </wp:positionV>
            <wp:extent cx="5241290" cy="287083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72" t="31184" r="32544" b="9590"/>
                    <a:stretch/>
                  </pic:blipFill>
                  <pic:spPr bwMode="auto">
                    <a:xfrm>
                      <a:off x="0" y="0"/>
                      <a:ext cx="5241290" cy="287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360" behindDoc="0" locked="0" layoutInCell="1" allowOverlap="1" wp14:anchorId="26DED501" wp14:editId="5EFA6605">
            <wp:simplePos x="0" y="0"/>
            <wp:positionH relativeFrom="column">
              <wp:posOffset>165735</wp:posOffset>
            </wp:positionH>
            <wp:positionV relativeFrom="paragraph">
              <wp:posOffset>3187700</wp:posOffset>
            </wp:positionV>
            <wp:extent cx="5323205" cy="4152265"/>
            <wp:effectExtent l="0" t="0" r="0" b="63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67" t="23621" r="30883" b="4793"/>
                    <a:stretch/>
                  </pic:blipFill>
                  <pic:spPr bwMode="auto">
                    <a:xfrm>
                      <a:off x="0" y="0"/>
                      <a:ext cx="5323205" cy="415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D99">
        <w:rPr>
          <w:rFonts w:ascii="Palatino Linotype" w:hAnsi="Palatino Linotype" w:cs="Arial"/>
        </w:rPr>
        <w:t>Una vez realizada la evaluación, redefinición y priorización de los procesos referidos en el párrafo anterior, se deberá elaborar el Programa Operativo Anual, conforme a los siguientes indicadores:</w:t>
      </w:r>
    </w:p>
    <w:p w:rsidR="00251D99" w:rsidRDefault="00251D99" w:rsidP="00BD172D">
      <w:pPr>
        <w:tabs>
          <w:tab w:val="left" w:pos="709"/>
        </w:tabs>
        <w:spacing w:line="360" w:lineRule="auto"/>
        <w:jc w:val="both"/>
        <w:rPr>
          <w:rFonts w:ascii="Palatino Linotype" w:hAnsi="Palatino Linotype" w:cs="Arial"/>
        </w:rPr>
      </w:pPr>
    </w:p>
    <w:p w:rsidR="00163572" w:rsidRDefault="00525E4A" w:rsidP="00BD172D">
      <w:pPr>
        <w:tabs>
          <w:tab w:val="left" w:pos="709"/>
        </w:tabs>
        <w:spacing w:line="360" w:lineRule="auto"/>
        <w:jc w:val="both"/>
        <w:rPr>
          <w:rFonts w:ascii="Palatino Linotype" w:hAnsi="Palatino Linotype" w:cs="Arial"/>
        </w:rPr>
      </w:pPr>
      <w:r>
        <w:rPr>
          <w:noProof/>
          <w:lang w:val="es-MX" w:eastAsia="es-MX"/>
        </w:rPr>
        <w:lastRenderedPageBreak/>
        <w:drawing>
          <wp:anchor distT="0" distB="0" distL="114300" distR="114300" simplePos="0" relativeHeight="251671552" behindDoc="0" locked="0" layoutInCell="1" allowOverlap="1" wp14:anchorId="7A9FC9BC" wp14:editId="31409A04">
            <wp:simplePos x="0" y="0"/>
            <wp:positionH relativeFrom="column">
              <wp:posOffset>-302895</wp:posOffset>
            </wp:positionH>
            <wp:positionV relativeFrom="paragraph">
              <wp:posOffset>4568825</wp:posOffset>
            </wp:positionV>
            <wp:extent cx="6162675" cy="301625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038" t="13470" r="33581" b="8299"/>
                    <a:stretch/>
                  </pic:blipFill>
                  <pic:spPr bwMode="auto">
                    <a:xfrm>
                      <a:off x="0" y="0"/>
                      <a:ext cx="6162675" cy="301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9504" behindDoc="0" locked="0" layoutInCell="1" allowOverlap="1" wp14:anchorId="15456B7F" wp14:editId="2607F50A">
            <wp:simplePos x="0" y="0"/>
            <wp:positionH relativeFrom="column">
              <wp:posOffset>215265</wp:posOffset>
            </wp:positionH>
            <wp:positionV relativeFrom="paragraph">
              <wp:posOffset>85725</wp:posOffset>
            </wp:positionV>
            <wp:extent cx="5113020" cy="3218180"/>
            <wp:effectExtent l="0" t="0" r="0" b="127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618" t="12178" r="32544" b="11621"/>
                    <a:stretch/>
                  </pic:blipFill>
                  <pic:spPr bwMode="auto">
                    <a:xfrm>
                      <a:off x="0" y="0"/>
                      <a:ext cx="5113020" cy="321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572">
        <w:rPr>
          <w:rFonts w:ascii="Palatino Linotype" w:hAnsi="Palatino Linotype" w:cs="Arial"/>
        </w:rPr>
        <w:t xml:space="preserve">Indicadores que efectivamente se pueden observar en los formatos enviados por el Sujeto Obligado en su respuesta, </w:t>
      </w:r>
      <w:r w:rsidR="007E29E1">
        <w:rPr>
          <w:rFonts w:ascii="Palatino Linotype" w:hAnsi="Palatino Linotype" w:cs="Arial"/>
        </w:rPr>
        <w:t>solo de uno</w:t>
      </w:r>
      <w:r w:rsidR="00163572">
        <w:rPr>
          <w:rFonts w:ascii="Palatino Linotype" w:hAnsi="Palatino Linotype" w:cs="Arial"/>
        </w:rPr>
        <w:t xml:space="preserve"> por corresponder a doce formatos, máxime que cada uno contienen los mismos doce indicadores; como así se aprecia en la siguiente imagen que de manera ilustrativa se inserta.</w:t>
      </w:r>
    </w:p>
    <w:p w:rsidR="00163572" w:rsidRDefault="007E29E1" w:rsidP="00BD172D">
      <w:pPr>
        <w:tabs>
          <w:tab w:val="left" w:pos="709"/>
        </w:tabs>
        <w:spacing w:line="360" w:lineRule="auto"/>
        <w:jc w:val="both"/>
        <w:rPr>
          <w:rFonts w:ascii="Palatino Linotype" w:hAnsi="Palatino Linotype" w:cs="Arial"/>
        </w:rPr>
      </w:pPr>
      <w:r>
        <w:rPr>
          <w:rFonts w:ascii="Palatino Linotype" w:hAnsi="Palatino Linotype" w:cs="Arial"/>
        </w:rPr>
        <w:lastRenderedPageBreak/>
        <w:t>Ahora bien, de los anteriores formatos no se advierte que estos deban ser acompañados por las evidencias o documentos que dieron origen a dichos indicadores; sin embargo, de las atribuciones de las unidades administrativas del Sujeto Obligado que participan como área ejecutora señalado en el indicador 10, es decir, el área encargada o responsable de la ejecución de las actividades del proceso, se observa lo siguiente:</w:t>
      </w:r>
    </w:p>
    <w:p w:rsidR="007E29E1" w:rsidRDefault="007E29E1" w:rsidP="00BD172D">
      <w:pPr>
        <w:tabs>
          <w:tab w:val="left" w:pos="709"/>
        </w:tabs>
        <w:spacing w:line="360" w:lineRule="auto"/>
        <w:jc w:val="both"/>
        <w:rPr>
          <w:rFonts w:ascii="Palatino Linotype" w:hAnsi="Palatino Linotype" w:cs="Arial"/>
        </w:rPr>
      </w:pPr>
    </w:p>
    <w:p w:rsidR="00E46232" w:rsidRPr="00D54FA2" w:rsidRDefault="007E29E1" w:rsidP="00BD172D">
      <w:pPr>
        <w:tabs>
          <w:tab w:val="left" w:pos="709"/>
        </w:tabs>
        <w:spacing w:line="360" w:lineRule="auto"/>
        <w:jc w:val="both"/>
        <w:rPr>
          <w:rFonts w:ascii="Palatino Linotype" w:hAnsi="Palatino Linotype" w:cs="Arial"/>
        </w:rPr>
      </w:pPr>
      <w:r>
        <w:rPr>
          <w:rFonts w:ascii="Palatino Linotype" w:hAnsi="Palatino Linotype" w:cs="Arial"/>
        </w:rPr>
        <w:t>Por ejemplo</w:t>
      </w:r>
      <w:r w:rsidR="00E46232">
        <w:rPr>
          <w:rFonts w:ascii="Palatino Linotype" w:hAnsi="Palatino Linotype" w:cs="Arial"/>
        </w:rPr>
        <w:t>,</w:t>
      </w:r>
      <w:r>
        <w:rPr>
          <w:rFonts w:ascii="Palatino Linotype" w:hAnsi="Palatino Linotype" w:cs="Arial"/>
        </w:rPr>
        <w:t xml:space="preserve"> para </w:t>
      </w:r>
      <w:r w:rsidR="00E46232">
        <w:rPr>
          <w:rFonts w:ascii="Palatino Linotype" w:hAnsi="Palatino Linotype" w:cs="Arial"/>
        </w:rPr>
        <w:t>la Direcci</w:t>
      </w:r>
      <w:r w:rsidR="00D54FA2">
        <w:rPr>
          <w:rFonts w:ascii="Palatino Linotype" w:hAnsi="Palatino Linotype" w:cs="Arial"/>
        </w:rPr>
        <w:t>ón de P</w:t>
      </w:r>
      <w:r w:rsidR="00E46232">
        <w:rPr>
          <w:rFonts w:ascii="Palatino Linotype" w:hAnsi="Palatino Linotype" w:cs="Arial"/>
        </w:rPr>
        <w:t>laneaci</w:t>
      </w:r>
      <w:r w:rsidR="00D54FA2">
        <w:rPr>
          <w:rFonts w:ascii="Palatino Linotype" w:hAnsi="Palatino Linotype" w:cs="Arial"/>
        </w:rPr>
        <w:t>ón y V</w:t>
      </w:r>
      <w:r w:rsidR="00E46232">
        <w:rPr>
          <w:rFonts w:ascii="Palatino Linotype" w:hAnsi="Palatino Linotype" w:cs="Arial"/>
        </w:rPr>
        <w:t>inculación de</w:t>
      </w:r>
      <w:r w:rsidR="00D54FA2">
        <w:rPr>
          <w:rFonts w:ascii="Palatino Linotype" w:hAnsi="Palatino Linotype" w:cs="Arial"/>
        </w:rPr>
        <w:t>l Sujeto Obligado</w:t>
      </w:r>
      <w:r w:rsidR="00E46232">
        <w:rPr>
          <w:rFonts w:ascii="Palatino Linotype" w:hAnsi="Palatino Linotype" w:cs="Arial"/>
        </w:rPr>
        <w:t xml:space="preserve"> el Manual General de Organización de l</w:t>
      </w:r>
      <w:r w:rsidR="00E46232" w:rsidRPr="00E46232">
        <w:rPr>
          <w:rFonts w:ascii="Palatino Linotype" w:hAnsi="Palatino Linotype" w:cs="Arial"/>
        </w:rPr>
        <w:t xml:space="preserve">a </w:t>
      </w:r>
      <w:r w:rsidR="00E46232" w:rsidRPr="00D54FA2">
        <w:rPr>
          <w:rFonts w:ascii="Palatino Linotype" w:hAnsi="Palatino Linotype" w:cs="Arial"/>
        </w:rPr>
        <w:t xml:space="preserve">Universidad Politécnica del Valle de Toluca, señala </w:t>
      </w:r>
      <w:r w:rsidR="00835C8A">
        <w:rPr>
          <w:rFonts w:ascii="Palatino Linotype" w:hAnsi="Palatino Linotype" w:cs="Arial"/>
        </w:rPr>
        <w:t>como sus funciones</w:t>
      </w:r>
      <w:r w:rsidR="00D54FA2">
        <w:rPr>
          <w:rFonts w:ascii="Palatino Linotype" w:hAnsi="Palatino Linotype" w:cs="Arial"/>
        </w:rPr>
        <w:t xml:space="preserve"> </w:t>
      </w:r>
      <w:r w:rsidR="00E46232" w:rsidRPr="00D54FA2">
        <w:rPr>
          <w:rFonts w:ascii="Palatino Linotype" w:hAnsi="Palatino Linotype" w:cs="Arial"/>
        </w:rPr>
        <w:t>las siguientes:</w:t>
      </w:r>
    </w:p>
    <w:p w:rsidR="00E46232" w:rsidRDefault="00E46232" w:rsidP="00BD172D">
      <w:pPr>
        <w:tabs>
          <w:tab w:val="left" w:pos="709"/>
        </w:tabs>
        <w:spacing w:line="360" w:lineRule="auto"/>
        <w:jc w:val="both"/>
        <w:rPr>
          <w:rFonts w:ascii="Palatino Linotype" w:hAnsi="Palatino Linotype" w:cs="Arial"/>
        </w:rPr>
      </w:pPr>
    </w:p>
    <w:p w:rsidR="00B1032E" w:rsidRDefault="00B1032E" w:rsidP="00835C8A">
      <w:pPr>
        <w:ind w:left="851" w:right="901"/>
        <w:jc w:val="both"/>
        <w:rPr>
          <w:rFonts w:ascii="Palatino Linotype" w:hAnsi="Palatino Linotype" w:cs="Arial"/>
          <w:i/>
          <w:color w:val="000000"/>
          <w:sz w:val="22"/>
          <w:szCs w:val="22"/>
        </w:rPr>
      </w:pPr>
      <w:r w:rsidRPr="00B1032E">
        <w:rPr>
          <w:rFonts w:ascii="Palatino Linotype" w:hAnsi="Palatino Linotype" w:cs="Arial"/>
          <w:i/>
          <w:color w:val="000000"/>
          <w:sz w:val="22"/>
          <w:szCs w:val="22"/>
        </w:rPr>
        <w:t>“</w:t>
      </w:r>
      <w:r>
        <w:rPr>
          <w:rFonts w:ascii="Palatino Linotype" w:hAnsi="Palatino Linotype" w:cs="Arial"/>
          <w:i/>
          <w:color w:val="000000"/>
          <w:sz w:val="22"/>
          <w:szCs w:val="22"/>
        </w:rPr>
        <w:t>205BL1</w:t>
      </w:r>
      <w:r w:rsidRPr="00B1032E">
        <w:rPr>
          <w:rFonts w:ascii="Palatino Linotype" w:hAnsi="Palatino Linotype" w:cs="Arial"/>
          <w:i/>
          <w:color w:val="000000"/>
          <w:sz w:val="22"/>
          <w:szCs w:val="22"/>
        </w:rPr>
        <w:t xml:space="preserve">6000 </w:t>
      </w:r>
      <w:r w:rsidRPr="00B1032E">
        <w:rPr>
          <w:rFonts w:ascii="Palatino Linotype" w:hAnsi="Palatino Linotype" w:cs="Arial"/>
          <w:b/>
          <w:i/>
          <w:color w:val="000000"/>
          <w:sz w:val="22"/>
          <w:szCs w:val="22"/>
        </w:rPr>
        <w:t>DIRECCIÓN DE PLANEACIÓN Y VINCULACIÓN</w:t>
      </w:r>
    </w:p>
    <w:p w:rsidR="00835C8A" w:rsidRDefault="00835C8A" w:rsidP="00835C8A">
      <w:pPr>
        <w:ind w:left="851" w:right="901"/>
        <w:jc w:val="both"/>
        <w:rPr>
          <w:rFonts w:ascii="Palatino Linotype" w:hAnsi="Palatino Linotype" w:cs="Arial"/>
          <w:i/>
          <w:color w:val="000000"/>
          <w:sz w:val="22"/>
          <w:szCs w:val="22"/>
        </w:rPr>
      </w:pPr>
      <w:r w:rsidRPr="00835C8A">
        <w:rPr>
          <w:rFonts w:ascii="Palatino Linotype" w:hAnsi="Palatino Linotype" w:cs="Arial"/>
          <w:i/>
          <w:color w:val="000000"/>
          <w:sz w:val="22"/>
          <w:szCs w:val="22"/>
        </w:rPr>
        <w:t>FUNCIONES:</w:t>
      </w:r>
    </w:p>
    <w:p w:rsidR="00835C8A" w:rsidRDefault="00835C8A"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B1032E">
        <w:rPr>
          <w:rFonts w:ascii="Palatino Linotype" w:hAnsi="Palatino Linotype" w:cs="Arial"/>
          <w:b/>
          <w:i/>
          <w:color w:val="000000"/>
          <w:sz w:val="22"/>
          <w:szCs w:val="22"/>
        </w:rPr>
        <w:t>Coordinar la elaboración e integración del plan institucional y el programa operativo anual de la Universidad d</w:t>
      </w:r>
      <w:r w:rsidR="00B1032E" w:rsidRPr="00B1032E">
        <w:rPr>
          <w:rFonts w:ascii="Palatino Linotype" w:hAnsi="Palatino Linotype" w:cs="Arial"/>
          <w:b/>
          <w:i/>
          <w:color w:val="000000"/>
          <w:sz w:val="22"/>
          <w:szCs w:val="22"/>
        </w:rPr>
        <w:t>e acuerdo a la información prop</w:t>
      </w:r>
      <w:r w:rsidRPr="00B1032E">
        <w:rPr>
          <w:rFonts w:ascii="Palatino Linotype" w:hAnsi="Palatino Linotype" w:cs="Arial"/>
          <w:b/>
          <w:i/>
          <w:color w:val="000000"/>
          <w:sz w:val="22"/>
          <w:szCs w:val="22"/>
        </w:rPr>
        <w:t>orcionada por las diferentes unidades administrativas</w:t>
      </w:r>
      <w:r w:rsidRPr="00835C8A">
        <w:rPr>
          <w:rFonts w:ascii="Palatino Linotype" w:hAnsi="Palatino Linotype" w:cs="Arial"/>
          <w:i/>
          <w:color w:val="000000"/>
          <w:sz w:val="22"/>
          <w:szCs w:val="22"/>
        </w:rPr>
        <w:t xml:space="preserve"> y remitirlos a Rectoría para su revisión y, en su caso, </w:t>
      </w:r>
      <w:r w:rsidR="00B1032E" w:rsidRPr="00835C8A">
        <w:rPr>
          <w:rFonts w:ascii="Palatino Linotype" w:hAnsi="Palatino Linotype" w:cs="Arial"/>
          <w:i/>
          <w:color w:val="000000"/>
          <w:sz w:val="22"/>
          <w:szCs w:val="22"/>
        </w:rPr>
        <w:t>validación</w:t>
      </w:r>
      <w:r w:rsidRPr="00835C8A">
        <w:rPr>
          <w:rFonts w:ascii="Palatino Linotype" w:hAnsi="Palatino Linotype" w:cs="Arial"/>
          <w:i/>
          <w:color w:val="000000"/>
          <w:sz w:val="22"/>
          <w:szCs w:val="22"/>
        </w:rPr>
        <w:t>.</w:t>
      </w:r>
    </w:p>
    <w:p w:rsidR="00B1032E" w:rsidRDefault="00B1032E" w:rsidP="00835C8A">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w:t>
      </w:r>
      <w:r w:rsidRPr="00B1032E">
        <w:rPr>
          <w:rFonts w:ascii="Palatino Linotype" w:hAnsi="Palatino Linotype" w:cs="Arial"/>
          <w:i/>
          <w:color w:val="000000"/>
          <w:sz w:val="22"/>
          <w:szCs w:val="22"/>
        </w:rPr>
        <w:t xml:space="preserve">Difundir y vigilar la aplicación de la normatividad para </w:t>
      </w:r>
      <w:r w:rsidRPr="00B1032E">
        <w:rPr>
          <w:rFonts w:ascii="Palatino Linotype" w:hAnsi="Palatino Linotype" w:cs="Arial"/>
          <w:b/>
          <w:i/>
          <w:color w:val="000000"/>
          <w:sz w:val="22"/>
          <w:szCs w:val="22"/>
        </w:rPr>
        <w:t>la elaboración, integración y aprobación de los programas de trabajo, así como del programa editorial y de difusión de la Universidad.</w:t>
      </w:r>
    </w:p>
    <w:p w:rsidR="00B1032E" w:rsidRDefault="00B1032E"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B1032E" w:rsidRDefault="00B1032E"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B1032E">
        <w:rPr>
          <w:rFonts w:ascii="Palatino Linotype" w:hAnsi="Palatino Linotype" w:cs="Arial"/>
          <w:b/>
          <w:i/>
          <w:color w:val="000000"/>
          <w:sz w:val="22"/>
          <w:szCs w:val="22"/>
        </w:rPr>
        <w:t>Planear y coordinar la edición de publicaciones institucionales, folletos, revistas, libros, compendios, informes y estadísticas</w:t>
      </w:r>
      <w:r>
        <w:rPr>
          <w:rFonts w:ascii="Palatino Linotype" w:hAnsi="Palatino Linotype" w:cs="Arial"/>
          <w:i/>
          <w:color w:val="000000"/>
          <w:sz w:val="22"/>
          <w:szCs w:val="22"/>
        </w:rPr>
        <w:t>, dentro del marco norm</w:t>
      </w:r>
      <w:r w:rsidRPr="00B1032E">
        <w:rPr>
          <w:rFonts w:ascii="Palatino Linotype" w:hAnsi="Palatino Linotype" w:cs="Arial"/>
          <w:i/>
          <w:color w:val="000000"/>
          <w:sz w:val="22"/>
          <w:szCs w:val="22"/>
        </w:rPr>
        <w:t xml:space="preserve">ativo institucional, así como vigilar que se haga uso correcto de la imagen institucional de la Universidad e </w:t>
      </w:r>
      <w:r w:rsidRPr="00B1032E">
        <w:rPr>
          <w:rFonts w:ascii="Palatino Linotype" w:hAnsi="Palatino Linotype" w:cs="Arial"/>
          <w:b/>
          <w:i/>
          <w:color w:val="000000"/>
          <w:sz w:val="22"/>
          <w:szCs w:val="22"/>
        </w:rPr>
        <w:t>informar a Rectoría sobre los avances y resultados obtenidos en materia educativa, tecnológica y científica</w:t>
      </w:r>
      <w:r w:rsidRPr="00B1032E">
        <w:rPr>
          <w:rFonts w:ascii="Palatino Linotype" w:hAnsi="Palatino Linotype" w:cs="Arial"/>
          <w:i/>
          <w:color w:val="000000"/>
          <w:sz w:val="22"/>
          <w:szCs w:val="22"/>
        </w:rPr>
        <w:t>.</w:t>
      </w:r>
    </w:p>
    <w:p w:rsidR="00B1032E" w:rsidRDefault="00B1032E"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B1032E" w:rsidRDefault="00B1032E"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B1032E">
        <w:t xml:space="preserve"> </w:t>
      </w:r>
      <w:r>
        <w:rPr>
          <w:rFonts w:ascii="Palatino Linotype" w:hAnsi="Palatino Linotype" w:cs="Arial"/>
          <w:i/>
          <w:color w:val="000000"/>
          <w:sz w:val="22"/>
          <w:szCs w:val="22"/>
        </w:rPr>
        <w:t>Prog</w:t>
      </w:r>
      <w:r w:rsidRPr="00B1032E">
        <w:rPr>
          <w:rFonts w:ascii="Palatino Linotype" w:hAnsi="Palatino Linotype" w:cs="Arial"/>
          <w:i/>
          <w:color w:val="000000"/>
          <w:sz w:val="22"/>
          <w:szCs w:val="22"/>
        </w:rPr>
        <w:t>ramar y organizar las actividades, culturales, recreativas y deportivas, así como proporcionar las carreras p</w:t>
      </w:r>
      <w:r>
        <w:rPr>
          <w:rFonts w:ascii="Palatino Linotype" w:hAnsi="Palatino Linotype" w:cs="Arial"/>
          <w:i/>
          <w:color w:val="000000"/>
          <w:sz w:val="22"/>
          <w:szCs w:val="22"/>
        </w:rPr>
        <w:t>rofesionales que imparte la Univ</w:t>
      </w:r>
      <w:r w:rsidRPr="00B1032E">
        <w:rPr>
          <w:rFonts w:ascii="Palatino Linotype" w:hAnsi="Palatino Linotype" w:cs="Arial"/>
          <w:i/>
          <w:color w:val="000000"/>
          <w:sz w:val="22"/>
          <w:szCs w:val="22"/>
        </w:rPr>
        <w:t>ersidad.</w:t>
      </w:r>
    </w:p>
    <w:p w:rsidR="00B1032E" w:rsidRDefault="00B1032E" w:rsidP="00835C8A">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w:t>
      </w:r>
      <w:r w:rsidRPr="00B1032E">
        <w:t xml:space="preserve"> </w:t>
      </w:r>
      <w:r>
        <w:rPr>
          <w:rFonts w:ascii="Palatino Linotype" w:hAnsi="Palatino Linotype" w:cs="Arial"/>
          <w:i/>
          <w:color w:val="000000"/>
          <w:sz w:val="22"/>
          <w:szCs w:val="22"/>
        </w:rPr>
        <w:t>Difundir</w:t>
      </w:r>
      <w:r w:rsidRPr="00B1032E">
        <w:rPr>
          <w:rFonts w:ascii="Palatino Linotype" w:hAnsi="Palatino Linotype" w:cs="Arial"/>
          <w:i/>
          <w:color w:val="000000"/>
          <w:sz w:val="22"/>
          <w:szCs w:val="22"/>
        </w:rPr>
        <w:t xml:space="preserve"> y verificar que se cumpla la aplicación de los manuales de organización y de procedimientos autorizados</w:t>
      </w:r>
      <w:r>
        <w:rPr>
          <w:rFonts w:ascii="Palatino Linotype" w:hAnsi="Palatino Linotype" w:cs="Arial"/>
          <w:i/>
          <w:color w:val="000000"/>
          <w:sz w:val="22"/>
          <w:szCs w:val="22"/>
        </w:rPr>
        <w:t xml:space="preserve"> a la Universidad, así como </w:t>
      </w:r>
      <w:r w:rsidRPr="00B1032E">
        <w:rPr>
          <w:rFonts w:ascii="Palatino Linotype" w:hAnsi="Palatino Linotype" w:cs="Arial"/>
          <w:b/>
          <w:i/>
          <w:color w:val="000000"/>
          <w:sz w:val="22"/>
          <w:szCs w:val="22"/>
        </w:rPr>
        <w:t>coordinar las evaluaciones programática-presupuestal del organismo, de conformidad con los lineamientos aplicables.</w:t>
      </w:r>
    </w:p>
    <w:p w:rsidR="00B1032E" w:rsidRDefault="00B1032E"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t>…</w:t>
      </w:r>
    </w:p>
    <w:p w:rsidR="00B1032E" w:rsidRDefault="00B1032E" w:rsidP="00835C8A">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Convocar y coordinar la participación de la prensa, la radio y la televisión para la difusión de actividades académicas, culturales, recreativas, deportivas, entre otras, así como de la apertura de las carreras que ofrece e imparta la Universidad</w:t>
      </w:r>
      <w:r>
        <w:rPr>
          <w:rFonts w:ascii="Palatino Linotype" w:hAnsi="Palatino Linotype" w:cs="Arial"/>
          <w:i/>
          <w:color w:val="000000"/>
          <w:sz w:val="22"/>
          <w:szCs w:val="22"/>
        </w:rPr>
        <w:t>…(Sic)</w:t>
      </w:r>
    </w:p>
    <w:p w:rsidR="00B1032E" w:rsidRPr="00B1032E" w:rsidRDefault="00B1032E" w:rsidP="00835C8A">
      <w:pPr>
        <w:ind w:left="851" w:right="901"/>
        <w:jc w:val="both"/>
        <w:rPr>
          <w:rFonts w:ascii="Palatino Linotype" w:hAnsi="Palatino Linotype" w:cs="Arial"/>
          <w:i/>
          <w:color w:val="000000"/>
          <w:sz w:val="22"/>
          <w:szCs w:val="22"/>
        </w:rPr>
      </w:pPr>
    </w:p>
    <w:p w:rsidR="00E27363" w:rsidRDefault="00B1032E" w:rsidP="00E27363">
      <w:pPr>
        <w:tabs>
          <w:tab w:val="left" w:pos="709"/>
        </w:tabs>
        <w:spacing w:line="360" w:lineRule="auto"/>
        <w:jc w:val="both"/>
        <w:rPr>
          <w:rFonts w:ascii="Palatino Linotype" w:hAnsi="Palatino Linotype" w:cs="Arial"/>
        </w:rPr>
      </w:pPr>
      <w:r>
        <w:rPr>
          <w:rFonts w:ascii="Palatino Linotype" w:hAnsi="Palatino Linotype" w:cs="Arial"/>
        </w:rPr>
        <w:t xml:space="preserve">En </w:t>
      </w:r>
      <w:r w:rsidR="00E27363">
        <w:rPr>
          <w:rFonts w:ascii="Palatino Linotype" w:hAnsi="Palatino Linotype" w:cs="Arial"/>
        </w:rPr>
        <w:t>cambio, el Departamento de Vinculación y Extensión del Sujeto Obligado, de acuerdo al Manual General de Organización de l</w:t>
      </w:r>
      <w:r w:rsidR="00E27363" w:rsidRPr="00E46232">
        <w:rPr>
          <w:rFonts w:ascii="Palatino Linotype" w:hAnsi="Palatino Linotype" w:cs="Arial"/>
        </w:rPr>
        <w:t xml:space="preserve">a </w:t>
      </w:r>
      <w:r w:rsidR="00E27363" w:rsidRPr="00D54FA2">
        <w:rPr>
          <w:rFonts w:ascii="Palatino Linotype" w:hAnsi="Palatino Linotype" w:cs="Arial"/>
        </w:rPr>
        <w:t xml:space="preserve">Universidad Politécnica del Valle de Toluca, señala </w:t>
      </w:r>
      <w:r w:rsidR="00E27363">
        <w:rPr>
          <w:rFonts w:ascii="Palatino Linotype" w:hAnsi="Palatino Linotype" w:cs="Arial"/>
        </w:rPr>
        <w:t xml:space="preserve">como sus funciones </w:t>
      </w:r>
      <w:r w:rsidR="00E27363" w:rsidRPr="00D54FA2">
        <w:rPr>
          <w:rFonts w:ascii="Palatino Linotype" w:hAnsi="Palatino Linotype" w:cs="Arial"/>
        </w:rPr>
        <w:t>las siguientes:</w:t>
      </w:r>
    </w:p>
    <w:p w:rsidR="00E27363" w:rsidRDefault="00E27363" w:rsidP="00E27363">
      <w:pPr>
        <w:tabs>
          <w:tab w:val="left" w:pos="709"/>
        </w:tabs>
        <w:spacing w:line="360" w:lineRule="auto"/>
        <w:jc w:val="both"/>
        <w:rPr>
          <w:rFonts w:ascii="Palatino Linotype" w:hAnsi="Palatino Linotype" w:cs="Arial"/>
        </w:rPr>
      </w:pPr>
    </w:p>
    <w:p w:rsidR="00E27363" w:rsidRPr="00382516" w:rsidRDefault="00E27363" w:rsidP="00E27363">
      <w:pPr>
        <w:ind w:left="851" w:right="901"/>
        <w:jc w:val="both"/>
        <w:rPr>
          <w:rFonts w:ascii="Palatino Linotype" w:hAnsi="Palatino Linotype" w:cs="Arial"/>
          <w:b/>
          <w:i/>
          <w:color w:val="000000"/>
          <w:sz w:val="22"/>
          <w:szCs w:val="22"/>
        </w:rPr>
      </w:pPr>
      <w:r>
        <w:t>“</w:t>
      </w:r>
      <w:r>
        <w:rPr>
          <w:rFonts w:ascii="Palatino Linotype" w:hAnsi="Palatino Linotype" w:cs="Arial"/>
          <w:i/>
          <w:color w:val="000000"/>
          <w:sz w:val="22"/>
          <w:szCs w:val="22"/>
        </w:rPr>
        <w:t>205BL16001</w:t>
      </w:r>
      <w:r w:rsidRPr="00E27363">
        <w:rPr>
          <w:rFonts w:ascii="Palatino Linotype" w:hAnsi="Palatino Linotype" w:cs="Arial"/>
          <w:i/>
          <w:color w:val="000000"/>
          <w:sz w:val="22"/>
          <w:szCs w:val="22"/>
        </w:rPr>
        <w:t xml:space="preserve"> </w:t>
      </w:r>
      <w:r w:rsidRPr="00382516">
        <w:rPr>
          <w:rFonts w:ascii="Palatino Linotype" w:hAnsi="Palatino Linotype" w:cs="Arial"/>
          <w:b/>
          <w:i/>
          <w:color w:val="000000"/>
          <w:sz w:val="22"/>
          <w:szCs w:val="22"/>
        </w:rPr>
        <w:t>DEPARTAMENTO DE INFORMACIÓN, PLANEACIÓN, PROGRAMACIÓN Y EVALUACIÓN</w:t>
      </w:r>
    </w:p>
    <w:p w:rsidR="00E27363" w:rsidRDefault="00E27363" w:rsidP="00E273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FUNCIONES:</w:t>
      </w:r>
    </w:p>
    <w:p w:rsidR="00E27363" w:rsidRDefault="00E27363" w:rsidP="00E273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Formular e instrumentar</w:t>
      </w:r>
      <w:r w:rsidRPr="00E27363">
        <w:rPr>
          <w:rFonts w:ascii="Palatino Linotype" w:hAnsi="Palatino Linotype" w:cs="Arial"/>
          <w:i/>
          <w:color w:val="000000"/>
          <w:sz w:val="22"/>
          <w:szCs w:val="22"/>
        </w:rPr>
        <w:t xml:space="preserve"> los lineamientos y criterios básicos para la integración de los </w:t>
      </w:r>
      <w:r w:rsidRPr="000C7D89">
        <w:rPr>
          <w:rFonts w:ascii="Palatino Linotype" w:hAnsi="Palatino Linotype" w:cs="Arial"/>
          <w:b/>
          <w:i/>
          <w:color w:val="000000"/>
          <w:sz w:val="22"/>
          <w:szCs w:val="22"/>
        </w:rPr>
        <w:t>programas y proyectos anuales de trabajo de las distintas</w:t>
      </w:r>
      <w:r w:rsidRPr="00E27363">
        <w:rPr>
          <w:rFonts w:ascii="Palatino Linotype" w:hAnsi="Palatino Linotype" w:cs="Arial"/>
          <w:i/>
          <w:color w:val="000000"/>
          <w:sz w:val="22"/>
          <w:szCs w:val="22"/>
        </w:rPr>
        <w:t xml:space="preserve"> unidades administrativas, así como de los mecanismos para integrar el Plan General de la Universidad.</w:t>
      </w:r>
    </w:p>
    <w:p w:rsidR="00E27363" w:rsidRPr="000C7D89" w:rsidRDefault="00E27363" w:rsidP="00E27363">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w:t>
      </w:r>
      <w:r w:rsidRPr="00E27363">
        <w:t xml:space="preserve"> </w:t>
      </w:r>
      <w:r w:rsidRPr="000C7D89">
        <w:rPr>
          <w:rFonts w:ascii="Palatino Linotype" w:hAnsi="Palatino Linotype" w:cs="Arial"/>
          <w:b/>
          <w:i/>
          <w:color w:val="000000"/>
          <w:sz w:val="22"/>
          <w:szCs w:val="22"/>
        </w:rPr>
        <w:t>Elaborar planes y programas operativos a corto, mediano y largo plazo para la institución, así como coordinar y supervisar el desarrollo y operación de los procesos de evaluación institucional.</w:t>
      </w:r>
    </w:p>
    <w:p w:rsidR="00E27363" w:rsidRDefault="00E27363" w:rsidP="00E273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E27363" w:rsidRDefault="00E27363" w:rsidP="00E273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Diseñar, elaborar y dar a conocer a la población universitaria</w:t>
      </w:r>
      <w:r w:rsidRPr="00E27363">
        <w:rPr>
          <w:rFonts w:ascii="Palatino Linotype" w:hAnsi="Palatino Linotype" w:cs="Arial"/>
          <w:i/>
          <w:color w:val="000000"/>
          <w:sz w:val="22"/>
          <w:szCs w:val="22"/>
        </w:rPr>
        <w:t xml:space="preserve"> por medio de folletos, revistas, libros, trípticos, compendios, informes y estadísticas donde se muestren los objetivos alcanzados y la actividad realizada por la Institución, así como </w:t>
      </w:r>
      <w:r w:rsidRPr="000C7D89">
        <w:rPr>
          <w:rFonts w:ascii="Palatino Linotype" w:hAnsi="Palatino Linotype" w:cs="Arial"/>
          <w:b/>
          <w:i/>
          <w:color w:val="000000"/>
          <w:sz w:val="22"/>
          <w:szCs w:val="22"/>
        </w:rPr>
        <w:t>los avances y resultados en materia educativa, tecnológica y científica</w:t>
      </w:r>
      <w:r w:rsidRPr="00E27363">
        <w:rPr>
          <w:rFonts w:ascii="Palatino Linotype" w:hAnsi="Palatino Linotype" w:cs="Arial"/>
          <w:i/>
          <w:color w:val="000000"/>
          <w:sz w:val="22"/>
          <w:szCs w:val="22"/>
        </w:rPr>
        <w:t>.</w:t>
      </w:r>
    </w:p>
    <w:p w:rsidR="00E27363" w:rsidRDefault="00E27363" w:rsidP="00E2736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E27363" w:rsidRPr="000C7D89" w:rsidRDefault="00E27363" w:rsidP="00E27363">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Conformar el Programa integral de Fortalecimiento Institucional (PIFI), así como su operación y evaluación.</w:t>
      </w:r>
    </w:p>
    <w:p w:rsidR="00E27363" w:rsidRPr="000C7D89" w:rsidRDefault="00E27363" w:rsidP="00E27363">
      <w:pPr>
        <w:ind w:left="851" w:right="901"/>
        <w:jc w:val="both"/>
        <w:rPr>
          <w:rFonts w:ascii="Palatino Linotype" w:hAnsi="Palatino Linotype" w:cs="Arial"/>
          <w:b/>
          <w:i/>
          <w:color w:val="000000"/>
          <w:sz w:val="22"/>
          <w:szCs w:val="22"/>
        </w:rPr>
      </w:pPr>
      <w:r w:rsidRPr="000C7D89">
        <w:rPr>
          <w:rFonts w:ascii="Palatino Linotype" w:hAnsi="Palatino Linotype" w:cs="Arial"/>
          <w:b/>
          <w:i/>
          <w:color w:val="000000"/>
          <w:sz w:val="22"/>
          <w:szCs w:val="22"/>
        </w:rPr>
        <w:t>-Apoyar en la programación, coordinación y seguimiento del Plan de Desarrollo Institucional (PDI).</w:t>
      </w:r>
    </w:p>
    <w:p w:rsidR="00E27363" w:rsidRPr="000C7D89" w:rsidRDefault="00E27363" w:rsidP="00E27363">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Apoyar en la realización del informe anual que presenta Rectoría.</w:t>
      </w:r>
    </w:p>
    <w:p w:rsidR="00E27363" w:rsidRPr="00E27363" w:rsidRDefault="00E27363" w:rsidP="00E27363">
      <w:pPr>
        <w:ind w:left="851" w:right="901"/>
        <w:jc w:val="both"/>
        <w:rPr>
          <w:rFonts w:ascii="Palatino Linotype" w:hAnsi="Palatino Linotype" w:cs="Arial"/>
          <w:i/>
          <w:color w:val="000000"/>
          <w:sz w:val="22"/>
          <w:szCs w:val="22"/>
        </w:rPr>
      </w:pPr>
    </w:p>
    <w:p w:rsidR="00E27363" w:rsidRDefault="00E27363" w:rsidP="00E27363">
      <w:pPr>
        <w:tabs>
          <w:tab w:val="left" w:pos="709"/>
        </w:tabs>
        <w:spacing w:line="360" w:lineRule="auto"/>
        <w:jc w:val="both"/>
        <w:rPr>
          <w:rFonts w:ascii="Palatino Linotype" w:hAnsi="Palatino Linotype" w:cs="Arial"/>
        </w:rPr>
      </w:pPr>
      <w:r>
        <w:rPr>
          <w:rFonts w:ascii="Palatino Linotype" w:hAnsi="Palatino Linotype" w:cs="Arial"/>
        </w:rPr>
        <w:t>Mientras que</w:t>
      </w:r>
      <w:r w:rsidR="00B65716">
        <w:rPr>
          <w:rFonts w:ascii="Palatino Linotype" w:hAnsi="Palatino Linotype" w:cs="Arial"/>
        </w:rPr>
        <w:t xml:space="preserve"> la Dirección de División de Ingeniera Industrial y de Sistemas del Sujeto Obligado, de acuerdo al Manual General de Organización de l</w:t>
      </w:r>
      <w:r w:rsidR="00B65716" w:rsidRPr="00E46232">
        <w:rPr>
          <w:rFonts w:ascii="Palatino Linotype" w:hAnsi="Palatino Linotype" w:cs="Arial"/>
        </w:rPr>
        <w:t xml:space="preserve">a </w:t>
      </w:r>
      <w:r w:rsidR="00B65716" w:rsidRPr="00D54FA2">
        <w:rPr>
          <w:rFonts w:ascii="Palatino Linotype" w:hAnsi="Palatino Linotype" w:cs="Arial"/>
        </w:rPr>
        <w:t xml:space="preserve">Universidad Politécnica del Valle de Toluca, señala </w:t>
      </w:r>
      <w:r w:rsidR="00B65716">
        <w:rPr>
          <w:rFonts w:ascii="Palatino Linotype" w:hAnsi="Palatino Linotype" w:cs="Arial"/>
        </w:rPr>
        <w:t xml:space="preserve">como sus funciones </w:t>
      </w:r>
      <w:r w:rsidR="00B65716" w:rsidRPr="00D54FA2">
        <w:rPr>
          <w:rFonts w:ascii="Palatino Linotype" w:hAnsi="Palatino Linotype" w:cs="Arial"/>
        </w:rPr>
        <w:t>las siguientes:</w:t>
      </w:r>
    </w:p>
    <w:p w:rsidR="00B65716" w:rsidRDefault="00B65716" w:rsidP="00E27363">
      <w:pPr>
        <w:tabs>
          <w:tab w:val="left" w:pos="709"/>
        </w:tabs>
        <w:spacing w:line="360" w:lineRule="auto"/>
        <w:jc w:val="both"/>
        <w:rPr>
          <w:rFonts w:ascii="Palatino Linotype" w:hAnsi="Palatino Linotype" w:cs="Arial"/>
        </w:rPr>
      </w:pPr>
    </w:p>
    <w:p w:rsidR="00B65716" w:rsidRPr="00382516" w:rsidRDefault="00B65716" w:rsidP="00B65716">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“205SBL11</w:t>
      </w:r>
      <w:r w:rsidRPr="00B65716">
        <w:rPr>
          <w:rFonts w:ascii="Palatino Linotype" w:hAnsi="Palatino Linotype" w:cs="Arial"/>
          <w:i/>
          <w:color w:val="000000"/>
          <w:sz w:val="22"/>
          <w:szCs w:val="22"/>
        </w:rPr>
        <w:t xml:space="preserve">000 </w:t>
      </w:r>
      <w:r w:rsidRPr="00382516">
        <w:rPr>
          <w:rFonts w:ascii="Palatino Linotype" w:hAnsi="Palatino Linotype" w:cs="Arial"/>
          <w:b/>
          <w:i/>
          <w:color w:val="000000"/>
          <w:sz w:val="22"/>
          <w:szCs w:val="22"/>
        </w:rPr>
        <w:t>DIRECCIÓN DE DIVISIÓN DE INGENIERÍA INDUSTRIAL Y DE SISTEMAS</w:t>
      </w:r>
      <w:r w:rsidR="00382516">
        <w:rPr>
          <w:rFonts w:ascii="Palatino Linotype" w:hAnsi="Palatino Linotype" w:cs="Arial"/>
          <w:b/>
          <w:i/>
          <w:color w:val="000000"/>
          <w:sz w:val="22"/>
          <w:szCs w:val="22"/>
        </w:rPr>
        <w:t>.</w:t>
      </w:r>
    </w:p>
    <w:p w:rsidR="00B65716" w:rsidRDefault="00B6571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FUNCIONES:</w:t>
      </w:r>
    </w:p>
    <w:p w:rsidR="00B65716" w:rsidRDefault="00B6571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B65716" w:rsidRDefault="00B6571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B65716">
        <w:t xml:space="preserve"> </w:t>
      </w:r>
      <w:r w:rsidRPr="000C7D89">
        <w:rPr>
          <w:rFonts w:ascii="Palatino Linotype" w:hAnsi="Palatino Linotype" w:cs="Arial"/>
          <w:b/>
          <w:i/>
          <w:color w:val="000000"/>
          <w:sz w:val="22"/>
          <w:szCs w:val="22"/>
        </w:rPr>
        <w:t>Planear, programar y coordinar las estrategias y acciones necesarias para el adecuado cumplimiento del proceso educativo circunscrito a la especialidad de ingeniería Industrial y de Sistemas, de acuerdo con los criterios, lineamientos</w:t>
      </w:r>
      <w:r w:rsidRPr="00B65716">
        <w:rPr>
          <w:rFonts w:ascii="Palatino Linotype" w:hAnsi="Palatino Linotype" w:cs="Arial"/>
          <w:i/>
          <w:color w:val="000000"/>
          <w:sz w:val="22"/>
          <w:szCs w:val="22"/>
        </w:rPr>
        <w:t>, normas y políticas que establezca Rectoría.</w:t>
      </w:r>
    </w:p>
    <w:p w:rsidR="00B65716" w:rsidRDefault="00B6571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Proporcionar oportunamente al Departamento de Control Escolar los reportes académicos para los registros correspondientes, de acuerdo con las políticas, lineamientos y procedimientos establecidos</w:t>
      </w:r>
      <w:r w:rsidRPr="00B65716">
        <w:rPr>
          <w:rFonts w:ascii="Palatino Linotype" w:hAnsi="Palatino Linotype" w:cs="Arial"/>
          <w:i/>
          <w:color w:val="000000"/>
          <w:sz w:val="22"/>
          <w:szCs w:val="22"/>
        </w:rPr>
        <w:t>.</w:t>
      </w:r>
    </w:p>
    <w:p w:rsidR="00AD2196" w:rsidRDefault="00AD219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B65716" w:rsidRDefault="00B6571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Planear, programar y proponer, en coordinación con las demás Direcciones de División, el desarrollo de las carreras que o</w:t>
      </w:r>
      <w:r w:rsidR="00AD2196" w:rsidRPr="000C7D89">
        <w:rPr>
          <w:rFonts w:ascii="Palatino Linotype" w:hAnsi="Palatino Linotype" w:cs="Arial"/>
          <w:b/>
          <w:i/>
          <w:color w:val="000000"/>
          <w:sz w:val="22"/>
          <w:szCs w:val="22"/>
        </w:rPr>
        <w:t>frece la Universidad, con el pro</w:t>
      </w:r>
      <w:r w:rsidRPr="000C7D89">
        <w:rPr>
          <w:rFonts w:ascii="Palatino Linotype" w:hAnsi="Palatino Linotype" w:cs="Arial"/>
          <w:b/>
          <w:i/>
          <w:color w:val="000000"/>
          <w:sz w:val="22"/>
          <w:szCs w:val="22"/>
        </w:rPr>
        <w:t>pósito de aprovechar y optimizar los recursos asignados, de conformidad con los lineamientos establecidos</w:t>
      </w:r>
      <w:r w:rsidRPr="00B65716">
        <w:rPr>
          <w:rFonts w:ascii="Palatino Linotype" w:hAnsi="Palatino Linotype" w:cs="Arial"/>
          <w:i/>
          <w:color w:val="000000"/>
          <w:sz w:val="22"/>
          <w:szCs w:val="22"/>
        </w:rPr>
        <w:t>.</w:t>
      </w:r>
    </w:p>
    <w:p w:rsidR="00AD2196" w:rsidRDefault="00AD219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AD2196" w:rsidRDefault="00AD219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Programar, coordinar y supervisar la elaboración de los documentos de evaluación académica de su División requeridos por la Coordinación de Universidades Politécnicas</w:t>
      </w:r>
      <w:r w:rsidRPr="00AD2196">
        <w:rPr>
          <w:rFonts w:ascii="Palatino Linotype" w:hAnsi="Palatino Linotype" w:cs="Arial"/>
          <w:i/>
          <w:color w:val="000000"/>
          <w:sz w:val="22"/>
          <w:szCs w:val="22"/>
        </w:rPr>
        <w:t>, la Secretaría de Educación Pública y la Secretaría de Educación del Gobierno del Estado.</w:t>
      </w:r>
    </w:p>
    <w:p w:rsidR="00AD2196" w:rsidRPr="00B65716" w:rsidRDefault="00AD2196" w:rsidP="00B6571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163572" w:rsidRDefault="00AD2196" w:rsidP="00BD172D">
      <w:pPr>
        <w:tabs>
          <w:tab w:val="left" w:pos="709"/>
        </w:tabs>
        <w:spacing w:line="360" w:lineRule="auto"/>
        <w:jc w:val="both"/>
        <w:rPr>
          <w:rFonts w:ascii="Palatino Linotype" w:hAnsi="Palatino Linotype" w:cs="Arial"/>
        </w:rPr>
      </w:pPr>
      <w:r>
        <w:rPr>
          <w:rFonts w:ascii="Palatino Linotype" w:hAnsi="Palatino Linotype" w:cs="Arial"/>
        </w:rPr>
        <w:t>En esa óptica, el Departamento de Control Escolar del Sujeto Obligado, de acuerdo al Manual General de Organización de l</w:t>
      </w:r>
      <w:r w:rsidRPr="00E46232">
        <w:rPr>
          <w:rFonts w:ascii="Palatino Linotype" w:hAnsi="Palatino Linotype" w:cs="Arial"/>
        </w:rPr>
        <w:t xml:space="preserve">a </w:t>
      </w:r>
      <w:r w:rsidRPr="00D54FA2">
        <w:rPr>
          <w:rFonts w:ascii="Palatino Linotype" w:hAnsi="Palatino Linotype" w:cs="Arial"/>
        </w:rPr>
        <w:t xml:space="preserve">Universidad Politécnica del Valle de Toluca, señala </w:t>
      </w:r>
      <w:r>
        <w:rPr>
          <w:rFonts w:ascii="Palatino Linotype" w:hAnsi="Palatino Linotype" w:cs="Arial"/>
        </w:rPr>
        <w:t xml:space="preserve">como sus funciones </w:t>
      </w:r>
      <w:r w:rsidRPr="00D54FA2">
        <w:rPr>
          <w:rFonts w:ascii="Palatino Linotype" w:hAnsi="Palatino Linotype" w:cs="Arial"/>
        </w:rPr>
        <w:t>las siguientes:</w:t>
      </w:r>
    </w:p>
    <w:p w:rsidR="00163572" w:rsidRDefault="00163572" w:rsidP="00BD172D">
      <w:pPr>
        <w:tabs>
          <w:tab w:val="left" w:pos="709"/>
        </w:tabs>
        <w:spacing w:line="360" w:lineRule="auto"/>
        <w:jc w:val="both"/>
        <w:rPr>
          <w:rFonts w:ascii="Palatino Linotype" w:hAnsi="Palatino Linotype" w:cs="Arial"/>
        </w:rPr>
      </w:pP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“205BL100001</w:t>
      </w:r>
      <w:r w:rsidRPr="00AD2196">
        <w:rPr>
          <w:rFonts w:ascii="Palatino Linotype" w:hAnsi="Palatino Linotype" w:cs="Arial"/>
          <w:i/>
          <w:color w:val="000000"/>
          <w:sz w:val="22"/>
          <w:szCs w:val="22"/>
        </w:rPr>
        <w:t xml:space="preserve"> </w:t>
      </w:r>
      <w:r w:rsidRPr="00382516">
        <w:rPr>
          <w:rFonts w:ascii="Palatino Linotype" w:hAnsi="Palatino Linotype" w:cs="Arial"/>
          <w:b/>
          <w:i/>
          <w:color w:val="000000"/>
          <w:sz w:val="22"/>
          <w:szCs w:val="22"/>
        </w:rPr>
        <w:t>DEPARTAMENTO DE CONTROL ESCOLAR</w:t>
      </w:r>
      <w:r w:rsidR="00382516">
        <w:rPr>
          <w:rFonts w:ascii="Palatino Linotype" w:hAnsi="Palatino Linotype" w:cs="Arial"/>
          <w:b/>
          <w:i/>
          <w:color w:val="000000"/>
          <w:sz w:val="22"/>
          <w:szCs w:val="22"/>
        </w:rPr>
        <w:t>.</w:t>
      </w: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FUNCIONES:</w:t>
      </w: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AD2196">
        <w:t xml:space="preserve"> </w:t>
      </w:r>
      <w:r w:rsidRPr="000C7D89">
        <w:rPr>
          <w:rFonts w:ascii="Palatino Linotype" w:hAnsi="Palatino Linotype" w:cs="Arial"/>
          <w:b/>
          <w:i/>
          <w:color w:val="000000"/>
          <w:sz w:val="22"/>
          <w:szCs w:val="22"/>
        </w:rPr>
        <w:t>Administrar, actualizar e instrumentar la base de datos para el registro, control y seguimiento de los alumnos inscritos en las carreras que ofrece la universidad, considerando los cambios y movimientos</w:t>
      </w:r>
      <w:r w:rsidRPr="00AD2196">
        <w:rPr>
          <w:rFonts w:ascii="Palatino Linotype" w:hAnsi="Palatino Linotype" w:cs="Arial"/>
          <w:i/>
          <w:color w:val="000000"/>
          <w:sz w:val="22"/>
          <w:szCs w:val="22"/>
        </w:rPr>
        <w:t xml:space="preserve"> que se originen en el proceso de promoción, desde</w:t>
      </w:r>
      <w:r>
        <w:rPr>
          <w:rFonts w:ascii="Palatino Linotype" w:hAnsi="Palatino Linotype" w:cs="Arial"/>
          <w:i/>
          <w:color w:val="000000"/>
          <w:sz w:val="22"/>
          <w:szCs w:val="22"/>
        </w:rPr>
        <w:t xml:space="preserve"> su ingreso hasta su egreso;</w:t>
      </w: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t>-</w:t>
      </w:r>
      <w:r w:rsidRPr="000C7D89">
        <w:rPr>
          <w:rFonts w:ascii="Palatino Linotype" w:hAnsi="Palatino Linotype" w:cs="Arial"/>
          <w:b/>
          <w:i/>
          <w:color w:val="000000"/>
          <w:sz w:val="22"/>
          <w:szCs w:val="22"/>
        </w:rPr>
        <w:t>Operar y difundir los lineamientos, políticas y procedimientos para el otorgamiento de constancias, certificados, diplomas y títulos profesionales de los educandos de la Universidad.</w:t>
      </w:r>
    </w:p>
    <w:p w:rsidR="00AD2196" w:rsidRDefault="00AD2196" w:rsidP="00AD2196">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Participar en los procesos de planeación estratégica. Programa de Fortalecimiento Institucional y Programa Operativo Anual</w:t>
      </w:r>
      <w:r w:rsidRPr="00AD2196">
        <w:rPr>
          <w:rFonts w:ascii="Palatino Linotype" w:hAnsi="Palatino Linotype" w:cs="Arial"/>
          <w:i/>
          <w:color w:val="000000"/>
          <w:sz w:val="22"/>
          <w:szCs w:val="22"/>
        </w:rPr>
        <w:t>.</w:t>
      </w:r>
    </w:p>
    <w:p w:rsidR="00AD2196" w:rsidRPr="00AD2196" w:rsidRDefault="00AD2196" w:rsidP="00AD2196">
      <w:pPr>
        <w:ind w:left="851" w:right="901"/>
        <w:jc w:val="both"/>
        <w:rPr>
          <w:rFonts w:ascii="Palatino Linotype" w:hAnsi="Palatino Linotype" w:cs="Arial"/>
          <w:i/>
          <w:color w:val="000000"/>
          <w:sz w:val="22"/>
          <w:szCs w:val="22"/>
        </w:rPr>
      </w:pPr>
    </w:p>
    <w:p w:rsidR="00163572" w:rsidRDefault="00AD2196" w:rsidP="00BD172D">
      <w:pPr>
        <w:tabs>
          <w:tab w:val="left" w:pos="709"/>
        </w:tabs>
        <w:spacing w:line="360" w:lineRule="auto"/>
        <w:jc w:val="both"/>
        <w:rPr>
          <w:rFonts w:ascii="Palatino Linotype" w:hAnsi="Palatino Linotype" w:cs="Arial"/>
        </w:rPr>
      </w:pPr>
      <w:r>
        <w:rPr>
          <w:rFonts w:ascii="Palatino Linotype" w:hAnsi="Palatino Linotype" w:cs="Arial"/>
        </w:rPr>
        <w:t xml:space="preserve">Por </w:t>
      </w:r>
      <w:r w:rsidR="00A1466C">
        <w:rPr>
          <w:rFonts w:ascii="Palatino Linotype" w:hAnsi="Palatino Linotype" w:cs="Arial"/>
        </w:rPr>
        <w:t xml:space="preserve">lo que respecta, al Departamento de Tecnologías de la Información </w:t>
      </w:r>
      <w:r w:rsidR="00FA73FE">
        <w:rPr>
          <w:rFonts w:ascii="Palatino Linotype" w:hAnsi="Palatino Linotype" w:cs="Arial"/>
        </w:rPr>
        <w:t>del Sujeto Obligado, de acuerdo al Manual General de Organización de l</w:t>
      </w:r>
      <w:r w:rsidR="00FA73FE" w:rsidRPr="00E46232">
        <w:rPr>
          <w:rFonts w:ascii="Palatino Linotype" w:hAnsi="Palatino Linotype" w:cs="Arial"/>
        </w:rPr>
        <w:t xml:space="preserve">a </w:t>
      </w:r>
      <w:r w:rsidR="00FA73FE" w:rsidRPr="00D54FA2">
        <w:rPr>
          <w:rFonts w:ascii="Palatino Linotype" w:hAnsi="Palatino Linotype" w:cs="Arial"/>
        </w:rPr>
        <w:t xml:space="preserve">Universidad Politécnica del Valle de Toluca, señala </w:t>
      </w:r>
      <w:r w:rsidR="00FA73FE">
        <w:rPr>
          <w:rFonts w:ascii="Palatino Linotype" w:hAnsi="Palatino Linotype" w:cs="Arial"/>
        </w:rPr>
        <w:t xml:space="preserve">como sus funciones </w:t>
      </w:r>
      <w:r w:rsidR="00FA73FE" w:rsidRPr="00D54FA2">
        <w:rPr>
          <w:rFonts w:ascii="Palatino Linotype" w:hAnsi="Palatino Linotype" w:cs="Arial"/>
        </w:rPr>
        <w:t>las siguientes:</w:t>
      </w:r>
    </w:p>
    <w:p w:rsidR="00FA73FE" w:rsidRDefault="00FA73FE" w:rsidP="00BD172D">
      <w:pPr>
        <w:tabs>
          <w:tab w:val="left" w:pos="709"/>
        </w:tabs>
        <w:spacing w:line="360" w:lineRule="auto"/>
        <w:jc w:val="both"/>
      </w:pPr>
    </w:p>
    <w:p w:rsidR="00163572" w:rsidRPr="00382516" w:rsidRDefault="00FA73FE" w:rsidP="00FA73FE">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205</w:t>
      </w:r>
      <w:r w:rsidRPr="00FA73FE">
        <w:rPr>
          <w:rFonts w:ascii="Palatino Linotype" w:hAnsi="Palatino Linotype" w:cs="Arial"/>
          <w:i/>
          <w:color w:val="000000"/>
          <w:sz w:val="22"/>
          <w:szCs w:val="22"/>
        </w:rPr>
        <w:t>BL</w:t>
      </w:r>
      <w:r>
        <w:rPr>
          <w:rFonts w:ascii="Palatino Linotype" w:hAnsi="Palatino Linotype" w:cs="Arial"/>
          <w:i/>
          <w:color w:val="000000"/>
          <w:sz w:val="22"/>
          <w:szCs w:val="22"/>
        </w:rPr>
        <w:t>10</w:t>
      </w:r>
      <w:r w:rsidRPr="00FA73FE">
        <w:rPr>
          <w:rFonts w:ascii="Palatino Linotype" w:hAnsi="Palatino Linotype" w:cs="Arial"/>
          <w:i/>
          <w:color w:val="000000"/>
          <w:sz w:val="22"/>
          <w:szCs w:val="22"/>
        </w:rPr>
        <w:t xml:space="preserve">003 </w:t>
      </w:r>
      <w:r w:rsidRPr="00382516">
        <w:rPr>
          <w:rFonts w:ascii="Palatino Linotype" w:hAnsi="Palatino Linotype" w:cs="Arial"/>
          <w:b/>
          <w:i/>
          <w:color w:val="000000"/>
          <w:sz w:val="22"/>
          <w:szCs w:val="22"/>
        </w:rPr>
        <w:t>DEPARTAMENTO DE TECNOLOGÍAS DE LA INFORMACIÓN.</w:t>
      </w:r>
    </w:p>
    <w:p w:rsidR="00FA73FE" w:rsidRDefault="00FA73FE"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FUNCIONES:</w:t>
      </w:r>
    </w:p>
    <w:p w:rsidR="00FA73FE" w:rsidRDefault="00FA73FE"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Integrar, resguardar y mantener actualizado el inventario general de bienes informáticos asignados al organi</w:t>
      </w:r>
      <w:r w:rsidR="00382516" w:rsidRPr="000C7D89">
        <w:rPr>
          <w:rFonts w:ascii="Palatino Linotype" w:hAnsi="Palatino Linotype" w:cs="Arial"/>
          <w:b/>
          <w:i/>
          <w:color w:val="000000"/>
          <w:sz w:val="22"/>
          <w:szCs w:val="22"/>
        </w:rPr>
        <w:t>smo</w:t>
      </w:r>
      <w:r w:rsidRPr="000C7D89">
        <w:rPr>
          <w:rFonts w:ascii="Palatino Linotype" w:hAnsi="Palatino Linotype" w:cs="Arial"/>
          <w:b/>
          <w:i/>
          <w:color w:val="000000"/>
          <w:sz w:val="22"/>
          <w:szCs w:val="22"/>
        </w:rPr>
        <w:t xml:space="preserve"> en coordinación con los responsables de la función informática.</w:t>
      </w:r>
    </w:p>
    <w:p w:rsidR="00FA73FE" w:rsidRDefault="00FA73FE"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FA73FE" w:rsidRDefault="00FA73FE"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Elaborar el informe anual de actividades desempeñadas en Tecnologías de la Información y Sistemas Informáticos, así como proporcionar oportunamente la información que le sea requerida por otras instancias superiores</w:t>
      </w:r>
      <w:r w:rsidRPr="00FA73FE">
        <w:rPr>
          <w:rFonts w:ascii="Palatino Linotype" w:hAnsi="Palatino Linotype" w:cs="Arial"/>
          <w:i/>
          <w:color w:val="000000"/>
          <w:sz w:val="22"/>
          <w:szCs w:val="22"/>
        </w:rPr>
        <w:t>.</w:t>
      </w:r>
    </w:p>
    <w:p w:rsidR="00FA73FE" w:rsidRPr="00FA73FE" w:rsidRDefault="00FA73FE" w:rsidP="00FA73FE">
      <w:pPr>
        <w:ind w:left="851" w:right="901"/>
        <w:jc w:val="both"/>
        <w:rPr>
          <w:rFonts w:ascii="Palatino Linotype" w:hAnsi="Palatino Linotype" w:cs="Arial"/>
          <w:i/>
          <w:color w:val="000000"/>
          <w:sz w:val="22"/>
          <w:szCs w:val="22"/>
        </w:rPr>
      </w:pPr>
    </w:p>
    <w:p w:rsidR="00FA73FE" w:rsidRDefault="00FA73FE" w:rsidP="00FA73FE">
      <w:pPr>
        <w:tabs>
          <w:tab w:val="left" w:pos="709"/>
        </w:tabs>
        <w:spacing w:line="360" w:lineRule="auto"/>
        <w:jc w:val="both"/>
        <w:rPr>
          <w:rFonts w:ascii="Palatino Linotype" w:hAnsi="Palatino Linotype" w:cs="Arial"/>
        </w:rPr>
      </w:pPr>
      <w:r>
        <w:rPr>
          <w:rFonts w:ascii="Palatino Linotype" w:hAnsi="Palatino Linotype" w:cs="Arial"/>
        </w:rPr>
        <w:t>Finalmente, la Dirección de División de Ingeniería en Informática de acuerdo al Manual General de Organización de l</w:t>
      </w:r>
      <w:r w:rsidRPr="00E46232">
        <w:rPr>
          <w:rFonts w:ascii="Palatino Linotype" w:hAnsi="Palatino Linotype" w:cs="Arial"/>
        </w:rPr>
        <w:t xml:space="preserve">a </w:t>
      </w:r>
      <w:r w:rsidRPr="00D54FA2">
        <w:rPr>
          <w:rFonts w:ascii="Palatino Linotype" w:hAnsi="Palatino Linotype" w:cs="Arial"/>
        </w:rPr>
        <w:t xml:space="preserve">Universidad Politécnica del Valle de Toluca, señala </w:t>
      </w:r>
      <w:r>
        <w:rPr>
          <w:rFonts w:ascii="Palatino Linotype" w:hAnsi="Palatino Linotype" w:cs="Arial"/>
        </w:rPr>
        <w:t xml:space="preserve">como sus funciones </w:t>
      </w:r>
      <w:r w:rsidRPr="00D54FA2">
        <w:rPr>
          <w:rFonts w:ascii="Palatino Linotype" w:hAnsi="Palatino Linotype" w:cs="Arial"/>
        </w:rPr>
        <w:t>las siguientes:</w:t>
      </w:r>
    </w:p>
    <w:p w:rsidR="00B22EE0" w:rsidRDefault="00B22EE0" w:rsidP="00BD172D">
      <w:pPr>
        <w:tabs>
          <w:tab w:val="left" w:pos="709"/>
        </w:tabs>
        <w:spacing w:line="360" w:lineRule="auto"/>
        <w:jc w:val="both"/>
        <w:rPr>
          <w:rFonts w:ascii="Palatino Linotype" w:hAnsi="Palatino Linotype" w:cs="Arial"/>
        </w:rPr>
      </w:pPr>
    </w:p>
    <w:p w:rsidR="00FA73FE" w:rsidRPr="00382516" w:rsidRDefault="00FA73FE" w:rsidP="00FA73FE">
      <w:pPr>
        <w:ind w:left="851" w:right="901"/>
        <w:jc w:val="both"/>
        <w:rPr>
          <w:rFonts w:ascii="Palatino Linotype" w:hAnsi="Palatino Linotype" w:cs="Arial"/>
          <w:b/>
          <w:i/>
          <w:color w:val="000000"/>
          <w:sz w:val="22"/>
          <w:szCs w:val="22"/>
        </w:rPr>
      </w:pPr>
      <w:r>
        <w:rPr>
          <w:rFonts w:ascii="Palatino Linotype" w:hAnsi="Palatino Linotype" w:cs="Arial"/>
          <w:i/>
          <w:color w:val="000000"/>
          <w:sz w:val="22"/>
          <w:szCs w:val="22"/>
        </w:rPr>
        <w:t>205BL1</w:t>
      </w:r>
      <w:r w:rsidRPr="00FA73FE">
        <w:rPr>
          <w:rFonts w:ascii="Palatino Linotype" w:hAnsi="Palatino Linotype" w:cs="Arial"/>
          <w:i/>
          <w:color w:val="000000"/>
          <w:sz w:val="22"/>
          <w:szCs w:val="22"/>
        </w:rPr>
        <w:t xml:space="preserve">2000 </w:t>
      </w:r>
      <w:r w:rsidRPr="00382516">
        <w:rPr>
          <w:rFonts w:ascii="Palatino Linotype" w:hAnsi="Palatino Linotype" w:cs="Arial"/>
          <w:b/>
          <w:i/>
          <w:color w:val="000000"/>
          <w:sz w:val="22"/>
          <w:szCs w:val="22"/>
        </w:rPr>
        <w:t>DIRECCIÓN DE DIVISION DE INGENIERIA EN INFORMÁTICA.</w:t>
      </w:r>
    </w:p>
    <w:p w:rsidR="00FA73FE" w:rsidRDefault="00FA73FE"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FUNCIONES:</w:t>
      </w:r>
    </w:p>
    <w:p w:rsidR="00382516" w:rsidRPr="000C7D89" w:rsidRDefault="00382516" w:rsidP="00FA73FE">
      <w:pPr>
        <w:ind w:left="851" w:right="901"/>
        <w:jc w:val="both"/>
        <w:rPr>
          <w:rFonts w:ascii="Palatino Linotype" w:hAnsi="Palatino Linotype" w:cs="Arial"/>
          <w:b/>
          <w:i/>
          <w:color w:val="000000"/>
          <w:sz w:val="22"/>
          <w:szCs w:val="22"/>
        </w:rPr>
      </w:pPr>
      <w:r w:rsidRPr="000C7D89">
        <w:rPr>
          <w:rFonts w:ascii="Palatino Linotype" w:hAnsi="Palatino Linotype" w:cs="Arial"/>
          <w:b/>
          <w:i/>
          <w:color w:val="000000"/>
          <w:sz w:val="22"/>
          <w:szCs w:val="22"/>
        </w:rPr>
        <w:t>-Proporcionar oportunamente al Departamento de Control Escolar los reportes académicos para los registros correspondientes, de acuerdo con las políticas, lineamientos y procedimientos establecidos.</w:t>
      </w:r>
    </w:p>
    <w:p w:rsidR="00382516" w:rsidRDefault="00382516"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382516" w:rsidRDefault="00382516" w:rsidP="00FA73F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sidRPr="000C7D89">
        <w:rPr>
          <w:rFonts w:ascii="Palatino Linotype" w:hAnsi="Palatino Linotype" w:cs="Arial"/>
          <w:b/>
          <w:i/>
          <w:color w:val="000000"/>
          <w:sz w:val="22"/>
          <w:szCs w:val="22"/>
        </w:rPr>
        <w:t xml:space="preserve">Programar, coordinar y supervisar la elaboración de los documentos de evaluación académica de su División requeridos por la Coordinación de </w:t>
      </w:r>
      <w:r w:rsidRPr="000C7D89">
        <w:rPr>
          <w:rFonts w:ascii="Palatino Linotype" w:hAnsi="Palatino Linotype" w:cs="Arial"/>
          <w:b/>
          <w:i/>
          <w:color w:val="000000"/>
          <w:sz w:val="22"/>
          <w:szCs w:val="22"/>
        </w:rPr>
        <w:lastRenderedPageBreak/>
        <w:t>Universidades Politécnicas, la Secretaría de Educación Pública y la Secretaría de Educación del Gobierno del Estado</w:t>
      </w:r>
      <w:r w:rsidRPr="00382516">
        <w:rPr>
          <w:rFonts w:ascii="Palatino Linotype" w:hAnsi="Palatino Linotype" w:cs="Arial"/>
          <w:i/>
          <w:color w:val="000000"/>
          <w:sz w:val="22"/>
          <w:szCs w:val="22"/>
        </w:rPr>
        <w:t>.</w:t>
      </w:r>
    </w:p>
    <w:p w:rsidR="00FA73FE" w:rsidRPr="00FA73FE" w:rsidRDefault="00FA73FE" w:rsidP="00FA73FE">
      <w:pPr>
        <w:ind w:left="851" w:right="901"/>
        <w:jc w:val="both"/>
        <w:rPr>
          <w:rFonts w:ascii="Palatino Linotype" w:hAnsi="Palatino Linotype" w:cs="Arial"/>
          <w:i/>
          <w:color w:val="000000"/>
          <w:sz w:val="22"/>
          <w:szCs w:val="22"/>
        </w:rPr>
      </w:pPr>
    </w:p>
    <w:p w:rsidR="00E22BEA" w:rsidRPr="00525E4A" w:rsidRDefault="00382516" w:rsidP="00BD172D">
      <w:pPr>
        <w:tabs>
          <w:tab w:val="left" w:pos="709"/>
        </w:tabs>
        <w:spacing w:line="360" w:lineRule="auto"/>
        <w:jc w:val="both"/>
        <w:rPr>
          <w:rFonts w:ascii="Palatino Linotype" w:hAnsi="Palatino Linotype" w:cs="Arial"/>
        </w:rPr>
      </w:pPr>
      <w:r w:rsidRPr="00525E4A">
        <w:rPr>
          <w:rFonts w:ascii="Palatino Linotype" w:hAnsi="Palatino Linotype" w:cs="Arial"/>
        </w:rPr>
        <w:t>De las anteriores funciones</w:t>
      </w:r>
      <w:r w:rsidR="00E22BEA" w:rsidRPr="00525E4A">
        <w:rPr>
          <w:rFonts w:ascii="Palatino Linotype" w:hAnsi="Palatino Linotype" w:cs="Arial"/>
        </w:rPr>
        <w:t>,</w:t>
      </w:r>
      <w:r w:rsidRPr="00525E4A">
        <w:rPr>
          <w:rFonts w:ascii="Palatino Linotype" w:hAnsi="Palatino Linotype" w:cs="Arial"/>
        </w:rPr>
        <w:t xml:space="preserve"> </w:t>
      </w:r>
      <w:r w:rsidR="00B44FE7" w:rsidRPr="00525E4A">
        <w:rPr>
          <w:rFonts w:ascii="Palatino Linotype" w:hAnsi="Palatino Linotype" w:cs="Arial"/>
        </w:rPr>
        <w:t>de algunas</w:t>
      </w:r>
      <w:r w:rsidR="00E22BEA" w:rsidRPr="00525E4A">
        <w:rPr>
          <w:rFonts w:ascii="Palatino Linotype" w:hAnsi="Palatino Linotype" w:cs="Arial"/>
        </w:rPr>
        <w:t xml:space="preserve"> Direcciones como Departamentos que conforman al </w:t>
      </w:r>
      <w:r w:rsidRPr="00525E4A">
        <w:rPr>
          <w:rFonts w:ascii="Palatino Linotype" w:hAnsi="Palatino Linotype" w:cs="Arial"/>
        </w:rPr>
        <w:t>Sujeto Obligado</w:t>
      </w:r>
      <w:r w:rsidR="00E22BEA" w:rsidRPr="00525E4A">
        <w:rPr>
          <w:rFonts w:ascii="Palatino Linotype" w:hAnsi="Palatino Linotype" w:cs="Arial"/>
        </w:rPr>
        <w:t xml:space="preserve">, se advierte que </w:t>
      </w:r>
      <w:r w:rsidRPr="00525E4A">
        <w:rPr>
          <w:rFonts w:ascii="Palatino Linotype" w:hAnsi="Palatino Linotype" w:cs="Arial"/>
        </w:rPr>
        <w:t>debe</w:t>
      </w:r>
      <w:r w:rsidR="00E22BEA" w:rsidRPr="00525E4A">
        <w:rPr>
          <w:rFonts w:ascii="Palatino Linotype" w:hAnsi="Palatino Linotype" w:cs="Arial"/>
        </w:rPr>
        <w:t>n</w:t>
      </w:r>
      <w:r w:rsidRPr="00525E4A">
        <w:rPr>
          <w:rFonts w:ascii="Palatino Linotype" w:hAnsi="Palatino Linotype" w:cs="Arial"/>
        </w:rPr>
        <w:t xml:space="preserve"> documentar su</w:t>
      </w:r>
      <w:r w:rsidR="00E22BEA" w:rsidRPr="00525E4A">
        <w:rPr>
          <w:rFonts w:ascii="Palatino Linotype" w:hAnsi="Palatino Linotype" w:cs="Arial"/>
        </w:rPr>
        <w:t>s</w:t>
      </w:r>
      <w:r w:rsidRPr="00525E4A">
        <w:rPr>
          <w:rFonts w:ascii="Palatino Linotype" w:hAnsi="Palatino Linotype" w:cs="Arial"/>
        </w:rPr>
        <w:t xml:space="preserve"> actividades </w:t>
      </w:r>
      <w:r w:rsidR="00E22BEA" w:rsidRPr="00525E4A">
        <w:rPr>
          <w:rFonts w:ascii="Palatino Linotype" w:hAnsi="Palatino Linotype" w:cs="Arial"/>
        </w:rPr>
        <w:t xml:space="preserve">correspondientes a la educación media superior, superior y formación para el trabajo, siendo estos unos de los objetivos de la Universidad Politécnica del Valle de Toluca, </w:t>
      </w:r>
      <w:r w:rsidR="000C7D89" w:rsidRPr="00525E4A">
        <w:rPr>
          <w:rFonts w:ascii="Palatino Linotype" w:hAnsi="Palatino Linotype" w:cs="Arial"/>
        </w:rPr>
        <w:t xml:space="preserve">así también las actividades correspondientes a la práctica de actividades físicas y deportivas, sobre la educación científica y tecnológica, </w:t>
      </w:r>
      <w:r w:rsidR="00B44FE7" w:rsidRPr="00525E4A">
        <w:rPr>
          <w:rFonts w:ascii="Palatino Linotype" w:hAnsi="Palatino Linotype" w:cs="Arial"/>
        </w:rPr>
        <w:t>de arte y cultura, estadística de egresados de licenciatura y posgrado, número de alumnos que requieren un tratamiento especial como espacios  especiales para ellos, cursos para la equidad de género así como el número de estudiantes atendidas en la institución, número de alumnos de origen indígena becados y atendidos en la institución, porcentaje y evaluaciones de los programas en licenciatura y certificaciones, número de profesores de tiempo completo, posgrados y licenciaturas que imparte la institución, porcentaje de licenciaturas que obtiene empleo en un tiempo menor de seis meses, convenios firmados con la institución con universidades extranjeras, programas de lengua extranjera que se imparten en la institución y cobertura de la red inalámbrica y conexión de internet que tiene la institución.</w:t>
      </w:r>
    </w:p>
    <w:p w:rsidR="00E22BEA" w:rsidRPr="00525E4A" w:rsidRDefault="00E22BEA" w:rsidP="00BD172D">
      <w:pPr>
        <w:tabs>
          <w:tab w:val="left" w:pos="709"/>
        </w:tabs>
        <w:spacing w:line="360" w:lineRule="auto"/>
        <w:jc w:val="both"/>
        <w:rPr>
          <w:rFonts w:ascii="Palatino Linotype" w:hAnsi="Palatino Linotype" w:cs="Arial"/>
        </w:rPr>
      </w:pPr>
    </w:p>
    <w:p w:rsidR="00B22EE0" w:rsidRPr="00525E4A" w:rsidRDefault="004D5ECF" w:rsidP="00BD172D">
      <w:pPr>
        <w:tabs>
          <w:tab w:val="left" w:pos="709"/>
        </w:tabs>
        <w:spacing w:line="360" w:lineRule="auto"/>
        <w:jc w:val="both"/>
        <w:rPr>
          <w:rFonts w:ascii="Palatino Linotype" w:hAnsi="Palatino Linotype" w:cs="Arial"/>
        </w:rPr>
      </w:pPr>
      <w:r>
        <w:rPr>
          <w:rFonts w:ascii="Palatino Linotype" w:hAnsi="Palatino Linotype" w:cs="Arial"/>
        </w:rPr>
        <w:t>En segundo lugar</w:t>
      </w:r>
      <w:r w:rsidR="005E3317" w:rsidRPr="00525E4A">
        <w:rPr>
          <w:rFonts w:ascii="Palatino Linotype" w:hAnsi="Palatino Linotype" w:cs="Arial"/>
        </w:rPr>
        <w:t>, los documentos donde pudieren constar las actividades mencionadas en el párrafo anterior</w:t>
      </w:r>
      <w:r w:rsidR="00990148" w:rsidRPr="00525E4A">
        <w:rPr>
          <w:rFonts w:ascii="Palatino Linotype" w:hAnsi="Palatino Linotype" w:cs="Arial"/>
        </w:rPr>
        <w:t xml:space="preserve">, </w:t>
      </w:r>
      <w:r w:rsidR="005E3317" w:rsidRPr="00525E4A">
        <w:rPr>
          <w:rFonts w:ascii="Palatino Linotype" w:hAnsi="Palatino Linotype" w:cs="Arial"/>
        </w:rPr>
        <w:t>pueden</w:t>
      </w:r>
      <w:r w:rsidR="00990148" w:rsidRPr="00525E4A">
        <w:rPr>
          <w:rFonts w:ascii="Palatino Linotype" w:hAnsi="Palatino Linotype" w:cs="Arial"/>
        </w:rPr>
        <w:t xml:space="preserve"> ser a través de los siguientes: plan institucional del Sujeto Obligado, programas de trabajo que se hayan integrado, elaborado y aprobado en su caso, edición de publicaciones, mapa de la red inalámbrica e internet con que cuenta el Sujeto Obligado, informes que se hagan a la Rectoría del Sujeto Obligado, la evaluaciones programáticas que se hagan al </w:t>
      </w:r>
      <w:r w:rsidR="00990148" w:rsidRPr="00525E4A">
        <w:rPr>
          <w:rFonts w:ascii="Palatino Linotype" w:hAnsi="Palatino Linotype" w:cs="Arial"/>
        </w:rPr>
        <w:lastRenderedPageBreak/>
        <w:t>presupuesto asignado a la Institución, convocatorias, planes de trabajo, avances y resultados de la aplicación de la educación tecnológica y científica, planeación y coordinación de estrategias, reportes, base de datos, inventarios, informes anuales y las evaluaciones a sus actividades correspondientes a cada área; lo anterior en términos del Manual General de Organización de la Universidad Politécnica d</w:t>
      </w:r>
      <w:r w:rsidR="00525E4A">
        <w:rPr>
          <w:rFonts w:ascii="Palatino Linotype" w:hAnsi="Palatino Linotype" w:cs="Arial"/>
        </w:rPr>
        <w:t xml:space="preserve">el Valle de Toluca, ya referido; lo que encuadra en la hipótesis inmersa en el artículo 12 de la Ley </w:t>
      </w:r>
      <w:r w:rsidR="00525E4A" w:rsidRPr="00B6113B">
        <w:rPr>
          <w:rFonts w:ascii="Palatino Linotype" w:hAnsi="Palatino Linotype" w:cs="Arial"/>
        </w:rPr>
        <w:t>de Transparencia y Acceso a la Información Pública del Estado de México y Municipios</w:t>
      </w:r>
      <w:r w:rsidR="00525E4A">
        <w:rPr>
          <w:rFonts w:ascii="Palatino Linotype" w:hAnsi="Palatino Linotype" w:cs="Arial"/>
        </w:rPr>
        <w:t>.</w:t>
      </w:r>
    </w:p>
    <w:p w:rsidR="00D5659A" w:rsidRDefault="00D5659A" w:rsidP="00BD172D">
      <w:pPr>
        <w:tabs>
          <w:tab w:val="left" w:pos="709"/>
        </w:tabs>
        <w:spacing w:line="360" w:lineRule="auto"/>
        <w:jc w:val="both"/>
        <w:rPr>
          <w:rFonts w:ascii="Palatino Linotype" w:hAnsi="Palatino Linotype" w:cs="Arial"/>
        </w:rPr>
      </w:pPr>
    </w:p>
    <w:p w:rsidR="00097378" w:rsidRPr="00172313" w:rsidRDefault="00525E4A" w:rsidP="00BD172D">
      <w:pPr>
        <w:tabs>
          <w:tab w:val="left" w:pos="709"/>
        </w:tabs>
        <w:spacing w:line="360" w:lineRule="auto"/>
        <w:jc w:val="both"/>
        <w:rPr>
          <w:rFonts w:ascii="Palatino Linotype" w:hAnsi="Palatino Linotype" w:cs="Arial"/>
        </w:rPr>
      </w:pPr>
      <w:r>
        <w:rPr>
          <w:rFonts w:ascii="Palatino Linotype" w:hAnsi="Palatino Linotype" w:cs="Arial"/>
        </w:rPr>
        <w:t xml:space="preserve">De lo procedente tenemos entonces, que </w:t>
      </w:r>
      <w:r w:rsidR="00990148">
        <w:rPr>
          <w:rFonts w:ascii="Palatino Linotype" w:hAnsi="Palatino Linotype" w:cs="Arial"/>
        </w:rPr>
        <w:t xml:space="preserve">el Sujeto Obligado </w:t>
      </w:r>
      <w:r w:rsidR="003E783D" w:rsidRPr="00172313">
        <w:rPr>
          <w:rFonts w:ascii="Palatino Linotype" w:hAnsi="Palatino Linotype" w:cs="Arial"/>
        </w:rPr>
        <w:t xml:space="preserve">fue omiso </w:t>
      </w:r>
      <w:r w:rsidR="00990148" w:rsidRPr="00172313">
        <w:rPr>
          <w:rFonts w:ascii="Palatino Linotype" w:hAnsi="Palatino Linotype" w:cs="Arial"/>
        </w:rPr>
        <w:t>en remitir la evidencias</w:t>
      </w:r>
      <w:r w:rsidRPr="00172313">
        <w:rPr>
          <w:rFonts w:ascii="Palatino Linotype" w:hAnsi="Palatino Linotype" w:cs="Arial"/>
        </w:rPr>
        <w:t xml:space="preserve"> de su</w:t>
      </w:r>
      <w:r w:rsidR="00990148" w:rsidRPr="00172313">
        <w:rPr>
          <w:rFonts w:ascii="Palatino Linotype" w:hAnsi="Palatino Linotype" w:cs="Arial"/>
        </w:rPr>
        <w:t xml:space="preserve"> </w:t>
      </w:r>
      <w:r w:rsidRPr="00172313">
        <w:rPr>
          <w:rFonts w:ascii="Palatino Linotype" w:hAnsi="Palatino Linotype" w:cs="Arial"/>
        </w:rPr>
        <w:t xml:space="preserve">segundo informe del avance de metas del Programa Operativo Anual 2018, </w:t>
      </w:r>
      <w:r w:rsidR="00172313" w:rsidRPr="00172313">
        <w:rPr>
          <w:rFonts w:ascii="Palatino Linotype" w:hAnsi="Palatino Linotype" w:cs="Arial"/>
        </w:rPr>
        <w:t>donde sustente los i</w:t>
      </w:r>
      <w:r w:rsidR="00172313">
        <w:rPr>
          <w:rFonts w:ascii="Palatino Linotype" w:hAnsi="Palatino Linotype" w:cs="Arial"/>
        </w:rPr>
        <w:t>ndicadores como las actividades señaladas en cada uno de los</w:t>
      </w:r>
      <w:r>
        <w:rPr>
          <w:rFonts w:ascii="Palatino Linotype" w:hAnsi="Palatino Linotype" w:cs="Arial"/>
        </w:rPr>
        <w:t xml:space="preserve"> formatos 01 denominados “desarrollo de procesos”</w:t>
      </w:r>
      <w:r w:rsidR="00172313">
        <w:rPr>
          <w:rFonts w:ascii="Palatino Linotype" w:hAnsi="Palatino Linotype" w:cs="Arial"/>
        </w:rPr>
        <w:t xml:space="preserve"> que integran dicho informe</w:t>
      </w:r>
      <w:r w:rsidR="00172313" w:rsidRPr="00172313">
        <w:rPr>
          <w:rFonts w:ascii="Palatino Linotype" w:hAnsi="Palatino Linotype" w:cs="Arial"/>
        </w:rPr>
        <w:t xml:space="preserve">, expuesto como ejemplo </w:t>
      </w:r>
      <w:r w:rsidR="00990148" w:rsidRPr="00172313">
        <w:rPr>
          <w:rFonts w:ascii="Palatino Linotype" w:hAnsi="Palatino Linotype" w:cs="Arial"/>
        </w:rPr>
        <w:t>en los párrafos anteriores,</w:t>
      </w:r>
      <w:r w:rsidR="00172313" w:rsidRPr="00172313">
        <w:rPr>
          <w:rFonts w:ascii="Palatino Linotype" w:hAnsi="Palatino Linotype" w:cs="Arial"/>
        </w:rPr>
        <w:t xml:space="preserve"> por consiguiente, es dable</w:t>
      </w:r>
      <w:r w:rsidR="00990148" w:rsidRPr="00172313">
        <w:rPr>
          <w:rFonts w:ascii="Palatino Linotype" w:hAnsi="Palatino Linotype" w:cs="Arial"/>
        </w:rPr>
        <w:t xml:space="preserve"> ordena al </w:t>
      </w:r>
      <w:r w:rsidR="00172313" w:rsidRPr="00172313">
        <w:rPr>
          <w:rFonts w:ascii="Palatino Linotype" w:hAnsi="Palatino Linotype" w:cs="Arial"/>
        </w:rPr>
        <w:t>Su</w:t>
      </w:r>
      <w:r w:rsidR="00990148" w:rsidRPr="00172313">
        <w:rPr>
          <w:rFonts w:ascii="Palatino Linotype" w:hAnsi="Palatino Linotype" w:cs="Arial"/>
        </w:rPr>
        <w:t>j</w:t>
      </w:r>
      <w:r w:rsidR="00172313" w:rsidRPr="00172313">
        <w:rPr>
          <w:rFonts w:ascii="Palatino Linotype" w:hAnsi="Palatino Linotype" w:cs="Arial"/>
        </w:rPr>
        <w:t>e</w:t>
      </w:r>
      <w:r w:rsidR="00990148" w:rsidRPr="00172313">
        <w:rPr>
          <w:rFonts w:ascii="Palatino Linotype" w:hAnsi="Palatino Linotype" w:cs="Arial"/>
        </w:rPr>
        <w:t>to Obligado las evidencias de los formatos enviados e</w:t>
      </w:r>
      <w:r w:rsidR="00172313" w:rsidRPr="00172313">
        <w:rPr>
          <w:rFonts w:ascii="Palatino Linotype" w:hAnsi="Palatino Linotype" w:cs="Arial"/>
        </w:rPr>
        <w:t>n su respuesta del cuatrimestre</w:t>
      </w:r>
      <w:r w:rsidR="00990148" w:rsidRPr="00172313">
        <w:rPr>
          <w:rFonts w:ascii="Palatino Linotype" w:hAnsi="Palatino Linotype" w:cs="Arial"/>
        </w:rPr>
        <w:t xml:space="preserve"> </w:t>
      </w:r>
      <w:r w:rsidR="00172313" w:rsidRPr="00172313">
        <w:rPr>
          <w:rFonts w:ascii="Palatino Linotype" w:hAnsi="Palatino Linotype" w:cs="Arial"/>
        </w:rPr>
        <w:t>correspondiente de</w:t>
      </w:r>
      <w:r w:rsidR="00990148" w:rsidRPr="00172313">
        <w:rPr>
          <w:rFonts w:ascii="Palatino Linotype" w:hAnsi="Palatino Linotype" w:cs="Arial"/>
        </w:rPr>
        <w:t xml:space="preserve"> mayo-</w:t>
      </w:r>
      <w:r w:rsidR="00172313" w:rsidRPr="00172313">
        <w:rPr>
          <w:rFonts w:ascii="Palatino Linotype" w:hAnsi="Palatino Linotype" w:cs="Arial"/>
        </w:rPr>
        <w:t>agosto</w:t>
      </w:r>
      <w:r w:rsidR="00990148" w:rsidRPr="00172313">
        <w:rPr>
          <w:rFonts w:ascii="Palatino Linotype" w:hAnsi="Palatino Linotype" w:cs="Arial"/>
        </w:rPr>
        <w:t xml:space="preserve"> del 2018</w:t>
      </w:r>
      <w:r w:rsidR="00172313" w:rsidRPr="00172313">
        <w:rPr>
          <w:rFonts w:ascii="Palatino Linotype" w:hAnsi="Palatino Linotype" w:cs="Arial"/>
        </w:rPr>
        <w:t>, en versión pública en términos del considerando cuarto y qu</w:t>
      </w:r>
      <w:r w:rsidR="00172313">
        <w:rPr>
          <w:rFonts w:ascii="Palatino Linotype" w:hAnsi="Palatino Linotype" w:cs="Arial"/>
        </w:rPr>
        <w:t>into de éste fallo.</w:t>
      </w:r>
    </w:p>
    <w:p w:rsidR="00097378" w:rsidRDefault="00097378" w:rsidP="00BD172D">
      <w:pPr>
        <w:tabs>
          <w:tab w:val="left" w:pos="709"/>
        </w:tabs>
        <w:spacing w:line="360" w:lineRule="auto"/>
        <w:jc w:val="both"/>
        <w:rPr>
          <w:rFonts w:ascii="Palatino Linotype" w:hAnsi="Palatino Linotype" w:cs="Arial"/>
        </w:rPr>
      </w:pPr>
    </w:p>
    <w:p w:rsidR="00DC1CEB" w:rsidRDefault="00DC1CEB" w:rsidP="00DC1CEB">
      <w:pPr>
        <w:spacing w:before="240" w:after="240" w:line="360" w:lineRule="auto"/>
        <w:contextualSpacing/>
        <w:jc w:val="both"/>
        <w:rPr>
          <w:rFonts w:ascii="Palatino Linotype" w:hAnsi="Palatino Linotype"/>
        </w:rPr>
      </w:pPr>
      <w:r>
        <w:rPr>
          <w:rFonts w:ascii="Palatino Linotype" w:hAnsi="Palatino Linotype"/>
          <w:b/>
        </w:rPr>
        <w:t xml:space="preserve">Quinto. Versión Pública. </w:t>
      </w:r>
      <w:r>
        <w:rPr>
          <w:rFonts w:ascii="Palatino Linotype" w:hAnsi="Palatino Linotype"/>
        </w:rPr>
        <w:t xml:space="preserve">Para la entrega de la información, en razón de que el derecho de acceso a la información pública no es absoluto, </w:t>
      </w:r>
      <w:r>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Sujeto Obligado </w:t>
      </w:r>
      <w:r>
        <w:rPr>
          <w:rFonts w:ascii="Palatino Linotype" w:hAnsi="Palatino Linotype"/>
        </w:rPr>
        <w:t xml:space="preserve">tendrá que hacer la elaboración de una versión pública de los documentos que vaya entregar para dar cumplimiento a esta resolución, a fin de </w:t>
      </w:r>
      <w:r>
        <w:rPr>
          <w:rFonts w:ascii="Palatino Linotype" w:hAnsi="Palatino Linotype"/>
        </w:rPr>
        <w:lastRenderedPageBreak/>
        <w:t>satisfacer el derecho de acceso a la información pública de la recurrente sin menoscabar el derecho a la protección de los datos personales de terceros.</w:t>
      </w:r>
    </w:p>
    <w:p w:rsidR="00DC1CEB" w:rsidRDefault="00DC1CEB" w:rsidP="00DC1CEB">
      <w:pPr>
        <w:spacing w:before="240" w:after="240" w:line="360" w:lineRule="auto"/>
        <w:contextualSpacing/>
        <w:jc w:val="both"/>
        <w:rPr>
          <w:rFonts w:ascii="Palatino Linotype" w:hAnsi="Palatino Linotype"/>
        </w:rPr>
      </w:pPr>
    </w:p>
    <w:p w:rsidR="00DC1CEB" w:rsidRDefault="00DC1CEB" w:rsidP="00DC1CEB">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rsidR="00DC1CEB" w:rsidRDefault="00DC1CEB" w:rsidP="00DC1CEB">
      <w:pPr>
        <w:autoSpaceDE w:val="0"/>
        <w:autoSpaceDN w:val="0"/>
        <w:adjustRightInd w:val="0"/>
        <w:ind w:left="993" w:right="1041"/>
        <w:jc w:val="both"/>
        <w:rPr>
          <w:rFonts w:ascii="Palatino Linotype" w:hAnsi="Palatino Linotype" w:cs="Arial"/>
          <w:b/>
          <w:i/>
          <w:sz w:val="22"/>
          <w:szCs w:val="22"/>
        </w:rPr>
      </w:pPr>
      <w:r>
        <w:rPr>
          <w:rFonts w:ascii="Palatino Linotype" w:hAnsi="Palatino Linotype" w:cs="Arial"/>
          <w:b/>
          <w:i/>
          <w:sz w:val="22"/>
          <w:szCs w:val="22"/>
        </w:rPr>
        <w:t xml:space="preserve"> “Artículo 3. Para los efectos de la presente Ley se entenderá por:</w:t>
      </w:r>
    </w:p>
    <w:p w:rsidR="00DC1CEB" w:rsidRDefault="00DC1CEB" w:rsidP="00DC1CEB">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IX. Datos personales:</w:t>
      </w:r>
      <w:r>
        <w:rPr>
          <w:rFonts w:ascii="Palatino Linotype" w:hAnsi="Palatino Linotype" w:cs="Arial"/>
          <w:i/>
          <w:sz w:val="22"/>
          <w:szCs w:val="22"/>
        </w:rPr>
        <w:t xml:space="preserve"> </w:t>
      </w:r>
      <w:r>
        <w:rPr>
          <w:rFonts w:ascii="Palatino Linotype" w:hAnsi="Palatino Linotype" w:cs="Arial"/>
          <w:b/>
          <w:i/>
          <w:sz w:val="22"/>
          <w:szCs w:val="22"/>
        </w:rPr>
        <w:t>La información concerniente a una persona, identificada o identificable</w:t>
      </w:r>
      <w:r>
        <w:rPr>
          <w:rFonts w:ascii="Palatino Linotype" w:hAnsi="Palatino Linotype" w:cs="Arial"/>
          <w:i/>
          <w:sz w:val="22"/>
          <w:szCs w:val="22"/>
        </w:rPr>
        <w:t xml:space="preserve"> según lo dispuesto por la Ley de Protección de Datos Personales del Estado de México;</w:t>
      </w:r>
    </w:p>
    <w:p w:rsidR="00DC1CEB" w:rsidRDefault="00DC1CEB" w:rsidP="00DC1CEB">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XX. Información clasificada:</w:t>
      </w:r>
      <w:r>
        <w:rPr>
          <w:rFonts w:ascii="Palatino Linotype" w:hAnsi="Palatino Linotype" w:cs="Arial"/>
          <w:i/>
          <w:sz w:val="22"/>
          <w:szCs w:val="22"/>
        </w:rPr>
        <w:t xml:space="preserve"> Aquella considerada por la presente Ley como reservada o confidencial;</w:t>
      </w:r>
    </w:p>
    <w:p w:rsidR="00DC1CEB" w:rsidRDefault="00DC1CEB" w:rsidP="00DC1CEB">
      <w:pPr>
        <w:autoSpaceDE w:val="0"/>
        <w:autoSpaceDN w:val="0"/>
        <w:adjustRightInd w:val="0"/>
        <w:ind w:left="993" w:right="1041"/>
        <w:jc w:val="both"/>
        <w:rPr>
          <w:rFonts w:ascii="Palatino Linotype" w:hAnsi="Palatino Linotype"/>
          <w:i/>
          <w:sz w:val="22"/>
          <w:szCs w:val="22"/>
        </w:rPr>
      </w:pPr>
      <w:r>
        <w:rPr>
          <w:rFonts w:ascii="Palatino Linotype" w:hAnsi="Palatino Linotype"/>
          <w:b/>
          <w:i/>
          <w:sz w:val="22"/>
          <w:szCs w:val="22"/>
        </w:rPr>
        <w:t>XXXII. Protección de Datos Personales:</w:t>
      </w:r>
      <w:r>
        <w:rPr>
          <w:rFonts w:ascii="Palatino Linotype" w:hAnsi="Palatino Linotype"/>
          <w:i/>
          <w:sz w:val="22"/>
          <w:szCs w:val="22"/>
        </w:rPr>
        <w:t xml:space="preserve"> Derecho humano que tutela la privacidad de datos personales en poder de los sujetos obligados y sujetos particulares;</w:t>
      </w:r>
    </w:p>
    <w:p w:rsidR="00DC1CEB" w:rsidRDefault="00DC1CEB" w:rsidP="00DC1CEB">
      <w:pPr>
        <w:autoSpaceDE w:val="0"/>
        <w:autoSpaceDN w:val="0"/>
        <w:adjustRightInd w:val="0"/>
        <w:ind w:left="993" w:right="1041"/>
        <w:jc w:val="both"/>
        <w:rPr>
          <w:rFonts w:ascii="Palatino Linotype" w:hAnsi="Palatino Linotype" w:cs="Arial"/>
          <w:i/>
          <w:sz w:val="22"/>
          <w:szCs w:val="22"/>
        </w:rPr>
      </w:pPr>
      <w:r>
        <w:rPr>
          <w:rFonts w:ascii="Palatino Linotype" w:hAnsi="Palatino Linotype" w:cs="Arial"/>
          <w:b/>
          <w:i/>
          <w:sz w:val="22"/>
          <w:szCs w:val="22"/>
        </w:rPr>
        <w:t>XLV. Versión pública</w:t>
      </w:r>
      <w:r>
        <w:rPr>
          <w:rFonts w:ascii="Palatino Linotype" w:hAnsi="Palatino Linotype" w:cs="Arial"/>
          <w:i/>
          <w:sz w:val="22"/>
          <w:szCs w:val="22"/>
        </w:rPr>
        <w:t>: Documento en el que se elimine, suprime o borra la información clasificada como reservada o confidencial para permitir su acceso.”</w:t>
      </w:r>
    </w:p>
    <w:p w:rsidR="00DC1CEB" w:rsidRDefault="00DC1CEB" w:rsidP="00DC1CEB">
      <w:pPr>
        <w:autoSpaceDE w:val="0"/>
        <w:autoSpaceDN w:val="0"/>
        <w:adjustRightInd w:val="0"/>
        <w:ind w:left="993" w:right="1041"/>
        <w:jc w:val="both"/>
        <w:rPr>
          <w:rFonts w:ascii="Palatino Linotype" w:hAnsi="Palatino Linotype" w:cs="Arial"/>
          <w:i/>
          <w:sz w:val="22"/>
          <w:szCs w:val="22"/>
        </w:rPr>
      </w:pPr>
    </w:p>
    <w:p w:rsidR="00DC1CEB" w:rsidRDefault="00DC1CEB" w:rsidP="00DC1CEB">
      <w:pPr>
        <w:ind w:left="993" w:right="1041"/>
        <w:contextualSpacing/>
        <w:jc w:val="both"/>
        <w:rPr>
          <w:rFonts w:ascii="Palatino Linotype" w:hAnsi="Palatino Linotype"/>
          <w:i/>
          <w:sz w:val="22"/>
          <w:szCs w:val="22"/>
        </w:rPr>
      </w:pPr>
      <w:r>
        <w:rPr>
          <w:rFonts w:ascii="Palatino Linotype" w:hAnsi="Palatino Linotype"/>
          <w:b/>
          <w:i/>
          <w:sz w:val="22"/>
          <w:szCs w:val="22"/>
        </w:rPr>
        <w:t>“Artículo 6.</w:t>
      </w:r>
      <w:r>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C1CEB" w:rsidRDefault="00DC1CEB" w:rsidP="00DC1CEB">
      <w:pPr>
        <w:ind w:left="993" w:right="1041"/>
        <w:contextualSpacing/>
        <w:jc w:val="both"/>
        <w:rPr>
          <w:rFonts w:ascii="Palatino Linotype" w:hAnsi="Palatino Linotype" w:cs="Arial"/>
          <w:bCs/>
          <w:i/>
          <w:noProof/>
          <w:sz w:val="22"/>
          <w:szCs w:val="22"/>
        </w:rPr>
      </w:pPr>
    </w:p>
    <w:p w:rsidR="00DC1CEB" w:rsidRDefault="00DC1CEB" w:rsidP="00DC1CEB">
      <w:pPr>
        <w:spacing w:before="240"/>
        <w:ind w:left="993" w:right="1041"/>
        <w:contextualSpacing/>
        <w:jc w:val="both"/>
        <w:rPr>
          <w:rFonts w:ascii="Palatino Linotype" w:hAnsi="Palatino Linotype" w:cs="Arial"/>
          <w:b/>
          <w:bCs/>
          <w:i/>
          <w:noProof/>
          <w:sz w:val="22"/>
          <w:szCs w:val="22"/>
        </w:rPr>
      </w:pPr>
      <w:r>
        <w:rPr>
          <w:rFonts w:ascii="Palatino Linotype" w:hAnsi="Palatino Linotype"/>
          <w:b/>
          <w:i/>
          <w:sz w:val="22"/>
          <w:szCs w:val="22"/>
        </w:rPr>
        <w:t>“Artículo 137.</w:t>
      </w:r>
      <w:r>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C1CEB" w:rsidRDefault="00DC1CEB" w:rsidP="00DC1CEB">
      <w:pPr>
        <w:spacing w:before="240"/>
        <w:ind w:left="993" w:right="1041"/>
        <w:contextualSpacing/>
        <w:jc w:val="both"/>
        <w:rPr>
          <w:rFonts w:ascii="Palatino Linotype" w:hAnsi="Palatino Linotype" w:cs="Arial"/>
          <w:b/>
          <w:bCs/>
          <w:i/>
          <w:noProof/>
          <w:sz w:val="22"/>
          <w:szCs w:val="22"/>
        </w:rPr>
      </w:pP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143</w:t>
      </w:r>
      <w:r>
        <w:rPr>
          <w:rFonts w:ascii="Palatino Linotype" w:hAnsi="Palatino Linotype"/>
          <w:i/>
          <w:sz w:val="22"/>
          <w:szCs w:val="22"/>
        </w:rPr>
        <w:t>. Para los efectos de esta Ley se considera información confidencial, la clasificada como tal, de manera permanente, por su naturaleza, cuando:</w:t>
      </w: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Se refiera a la información privada y los datos personales concernientes a una persona física o jurídica colectiva identificada o identificable;</w:t>
      </w:r>
    </w:p>
    <w:p w:rsidR="00DC1CEB" w:rsidRDefault="00DC1CEB" w:rsidP="00DC1CEB">
      <w:pPr>
        <w:spacing w:before="240"/>
        <w:ind w:left="993" w:right="1041"/>
        <w:contextualSpacing/>
        <w:jc w:val="both"/>
        <w:rPr>
          <w:rFonts w:ascii="Palatino Linotype" w:hAnsi="Palatino Linotype"/>
          <w:i/>
          <w:sz w:val="22"/>
          <w:szCs w:val="22"/>
        </w:rPr>
      </w:pPr>
      <w:r w:rsidRPr="00204909">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DC1CEB" w:rsidRDefault="00DC1CEB" w:rsidP="00DC1CEB">
      <w:pPr>
        <w:spacing w:before="240"/>
        <w:ind w:left="993" w:right="1041"/>
        <w:contextualSpacing/>
        <w:jc w:val="both"/>
        <w:rPr>
          <w:rFonts w:ascii="Palatino Linotype" w:hAnsi="Palatino Linotype"/>
          <w:i/>
          <w:sz w:val="22"/>
          <w:szCs w:val="22"/>
        </w:rPr>
      </w:pPr>
      <w:r w:rsidRPr="00204909">
        <w:rPr>
          <w:rFonts w:ascii="Palatino Linotype" w:hAnsi="Palatino Linotype"/>
          <w:i/>
          <w:sz w:val="22"/>
          <w:szCs w:val="22"/>
        </w:rPr>
        <w:t>III. La que presenten los particulares a los sujetos obligados, de conformidad con lo dispuesto por las leyes o los tratados internacionales.</w:t>
      </w:r>
      <w:r>
        <w:rPr>
          <w:rFonts w:ascii="Palatino Linotype" w:hAnsi="Palatino Linotype"/>
          <w:i/>
          <w:sz w:val="22"/>
          <w:szCs w:val="22"/>
        </w:rPr>
        <w:t>”(Sic)</w:t>
      </w:r>
    </w:p>
    <w:p w:rsidR="00DC1CEB" w:rsidRDefault="00DC1CEB" w:rsidP="00DC1CEB">
      <w:pPr>
        <w:spacing w:before="240"/>
        <w:ind w:left="993" w:right="1041"/>
        <w:contextualSpacing/>
        <w:jc w:val="both"/>
        <w:rPr>
          <w:rFonts w:ascii="Palatino Linotype" w:hAnsi="Palatino Linotype"/>
          <w:i/>
          <w:sz w:val="22"/>
          <w:szCs w:val="22"/>
        </w:rPr>
      </w:pPr>
    </w:p>
    <w:p w:rsidR="00DC1CEB" w:rsidRDefault="00DC1CEB" w:rsidP="00DC1CEB">
      <w:pPr>
        <w:autoSpaceDE w:val="0"/>
        <w:autoSpaceDN w:val="0"/>
        <w:adjustRightInd w:val="0"/>
        <w:spacing w:before="240" w:after="240" w:line="360" w:lineRule="auto"/>
        <w:ind w:right="51"/>
        <w:contextualSpacing/>
        <w:jc w:val="both"/>
        <w:rPr>
          <w:rFonts w:ascii="Palatino Linotype" w:hAnsi="Palatino Linotype" w:cs="Arial"/>
        </w:rPr>
      </w:pPr>
      <w:r>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DC1CEB" w:rsidRDefault="00DC1CEB" w:rsidP="00DC1CEB">
      <w:pPr>
        <w:autoSpaceDE w:val="0"/>
        <w:autoSpaceDN w:val="0"/>
        <w:adjustRightInd w:val="0"/>
        <w:spacing w:before="240" w:after="240" w:line="360" w:lineRule="auto"/>
        <w:ind w:right="51"/>
        <w:contextualSpacing/>
        <w:jc w:val="both"/>
        <w:rPr>
          <w:rFonts w:ascii="Palatino Linotype" w:hAnsi="Palatino Linotype" w:cs="Arial"/>
        </w:rPr>
      </w:pPr>
    </w:p>
    <w:p w:rsidR="00DC1CEB" w:rsidRDefault="00DC1CEB" w:rsidP="00DC1CEB">
      <w:pPr>
        <w:autoSpaceDE w:val="0"/>
        <w:autoSpaceDN w:val="0"/>
        <w:adjustRightInd w:val="0"/>
        <w:spacing w:before="240" w:after="240" w:line="360" w:lineRule="auto"/>
        <w:ind w:right="50"/>
        <w:contextualSpacing/>
        <w:jc w:val="both"/>
        <w:rPr>
          <w:rFonts w:ascii="Palatino Linotype" w:hAnsi="Palatino Linotype" w:cs="Arial"/>
        </w:rPr>
      </w:pPr>
      <w:r>
        <w:rPr>
          <w:rFonts w:ascii="Palatino Linotype" w:hAnsi="Palatino Linotype" w:cs="Arial"/>
        </w:rPr>
        <w:t xml:space="preserve">Datos que deberá clasificar como confidenciales por tratarse precisamente de información privada, puesto que los datos personales son irrenunciables, </w:t>
      </w:r>
      <w:r>
        <w:rPr>
          <w:rFonts w:ascii="Palatino Linotype" w:hAnsi="Palatino Linotype" w:cs="Arial"/>
        </w:rPr>
        <w:lastRenderedPageBreak/>
        <w:t>intransferibles e indelegables y los Sujetos Obligados no deberán hacer entrega de los mismos a personas ajenas a su titular.</w:t>
      </w:r>
    </w:p>
    <w:p w:rsidR="00DC1CEB" w:rsidRDefault="00DC1CEB" w:rsidP="00DC1CEB">
      <w:pPr>
        <w:autoSpaceDE w:val="0"/>
        <w:autoSpaceDN w:val="0"/>
        <w:adjustRightInd w:val="0"/>
        <w:spacing w:before="240" w:after="240" w:line="360" w:lineRule="auto"/>
        <w:ind w:right="50"/>
        <w:contextualSpacing/>
        <w:jc w:val="both"/>
        <w:rPr>
          <w:rFonts w:ascii="Palatino Linotype" w:hAnsi="Palatino Linotype" w:cs="Arial"/>
        </w:rPr>
      </w:pPr>
    </w:p>
    <w:p w:rsidR="00DC1CEB" w:rsidRDefault="00DC1CEB" w:rsidP="00DC1CEB">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rsidR="00DC1CEB" w:rsidRDefault="00DC1CEB" w:rsidP="00DC1CEB">
      <w:pPr>
        <w:spacing w:before="240"/>
        <w:ind w:left="993" w:right="1041"/>
        <w:contextualSpacing/>
        <w:jc w:val="both"/>
        <w:rPr>
          <w:rFonts w:ascii="Palatino Linotype" w:hAnsi="Palatino Linotype"/>
          <w:b/>
          <w:i/>
          <w:sz w:val="22"/>
          <w:szCs w:val="22"/>
        </w:rPr>
      </w:pP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rsidR="00DC1CEB" w:rsidRDefault="00DC1CEB" w:rsidP="00DC1CEB">
      <w:pPr>
        <w:spacing w:before="240"/>
        <w:ind w:left="993" w:right="1041"/>
        <w:contextualSpacing/>
        <w:jc w:val="both"/>
        <w:rPr>
          <w:rFonts w:ascii="Palatino Linotype" w:hAnsi="Palatino Linotype"/>
          <w:i/>
          <w:sz w:val="22"/>
          <w:szCs w:val="22"/>
        </w:rPr>
      </w:pP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rsidR="00DC1CEB" w:rsidRDefault="00DC1CEB" w:rsidP="00DC1CEB">
      <w:pPr>
        <w:spacing w:before="240"/>
        <w:ind w:left="993" w:right="1041"/>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p>
    <w:p w:rsidR="00DC1CEB" w:rsidRDefault="00DC1CEB" w:rsidP="00DC1CEB">
      <w:pPr>
        <w:spacing w:before="240" w:after="240" w:line="360" w:lineRule="auto"/>
        <w:contextualSpacing/>
        <w:jc w:val="both"/>
        <w:rPr>
          <w:rFonts w:ascii="Palatino Linotype" w:hAnsi="Palatino Linotype" w:cs="Arial"/>
        </w:rPr>
      </w:pPr>
    </w:p>
    <w:p w:rsidR="00DC1CEB" w:rsidRDefault="00DC1CEB" w:rsidP="00DC1CEB">
      <w:pPr>
        <w:spacing w:before="240" w:after="240" w:line="360" w:lineRule="auto"/>
        <w:contextualSpacing/>
        <w:jc w:val="both"/>
        <w:rPr>
          <w:rFonts w:ascii="Palatino Linotype" w:hAnsi="Palatino Linotype" w:cs="Arial"/>
        </w:rPr>
      </w:pPr>
      <w:r>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Pr>
          <w:rFonts w:ascii="Palatino Linotype" w:hAnsi="Palatino Linotype" w:cs="Arial"/>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rsidR="00DC1CEB" w:rsidRDefault="00DC1CEB" w:rsidP="00DC1CEB">
      <w:pPr>
        <w:spacing w:before="240" w:after="240" w:line="360" w:lineRule="auto"/>
        <w:contextualSpacing/>
        <w:jc w:val="both"/>
        <w:rPr>
          <w:rFonts w:ascii="Palatino Linotype" w:hAnsi="Palatino Linotype" w:cs="Arial"/>
        </w:rPr>
      </w:pPr>
    </w:p>
    <w:p w:rsidR="00DC1CEB" w:rsidRDefault="00DC1CEB" w:rsidP="00DC1CEB">
      <w:pPr>
        <w:spacing w:before="240" w:after="240" w:line="360" w:lineRule="auto"/>
        <w:jc w:val="both"/>
        <w:rPr>
          <w:rFonts w:ascii="Palatino Linotype" w:hAnsi="Palatino Linotype"/>
        </w:rPr>
      </w:pPr>
      <w:r>
        <w:rPr>
          <w:rFonts w:ascii="Palatino Linotype" w:hAnsi="Palatino Linotype" w:cs="Arial"/>
        </w:rPr>
        <w:t>Para lo cual a su vez en el caso de información de carácter confidencial, se debe atender a lo que señala el artículo 149 de la Ley de Transparencia Local vigente, que se lee como sigue:</w:t>
      </w:r>
    </w:p>
    <w:p w:rsidR="00DC1CEB" w:rsidRDefault="00DC1CEB" w:rsidP="00DC1CEB">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DC1CEB" w:rsidRDefault="00DC1CEB" w:rsidP="00DC1CEB">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DC1CEB" w:rsidRDefault="00DC1CEB" w:rsidP="00DC1CEB">
      <w:pPr>
        <w:autoSpaceDE w:val="0"/>
        <w:autoSpaceDN w:val="0"/>
        <w:adjustRightInd w:val="0"/>
        <w:spacing w:before="240" w:after="240" w:line="360" w:lineRule="auto"/>
        <w:contextualSpacing/>
        <w:jc w:val="both"/>
        <w:rPr>
          <w:rFonts w:ascii="Palatino Linotype" w:hAnsi="Palatino Linotype" w:cs="Arial"/>
          <w:shd w:val="clear" w:color="auto" w:fill="FFFFFF"/>
        </w:rPr>
      </w:pPr>
      <w:r>
        <w:rPr>
          <w:rFonts w:ascii="Palatino Linotype" w:hAnsi="Palatino Linotype" w:cs="Arial"/>
        </w:rPr>
        <w:t xml:space="preserve">Al respecto, se destaca que la versión pública que elabore el Sujeto Obligado debe cumplir con las formalidades exigidas en la Ley, por lo que </w:t>
      </w:r>
      <w:r>
        <w:rPr>
          <w:rFonts w:ascii="Palatino Linotype" w:hAnsi="Palatino Linotype" w:cs="Arial"/>
          <w:lang w:val="es-ES_tradnl"/>
        </w:rPr>
        <w:t xml:space="preserve">para tal efecto emitirá el </w:t>
      </w:r>
      <w:r>
        <w:rPr>
          <w:rFonts w:ascii="Palatino Linotype" w:hAnsi="Palatino Linotype" w:cs="Arial"/>
          <w:lang w:eastAsia="es-MX"/>
        </w:rPr>
        <w:t xml:space="preserve">Acuerdo del Comité de Transparencia en términos de la </w:t>
      </w:r>
      <w:r>
        <w:rPr>
          <w:rFonts w:ascii="Palatino Linotype" w:hAnsi="Palatino Linotype" w:cs="Arial"/>
        </w:rPr>
        <w:t xml:space="preserve">Ley de Transparencia y Acceso a la Información Pública del Estado de México y los Lineamientos Generales en Materia de Clasificación y Desclasificación de la Información, así como para la </w:t>
      </w:r>
      <w:r>
        <w:rPr>
          <w:rFonts w:ascii="Palatino Linotype" w:hAnsi="Palatino Linotype" w:cs="Arial"/>
        </w:rPr>
        <w:lastRenderedPageBreak/>
        <w:t>Elaboración de Versiones Públicas emitidos por el Consejo Nacional de Transparencia, con el cual sustentara la clasificación de datos y con ello la "versión pública" de los documentos materia de la solicitud</w:t>
      </w:r>
      <w:r>
        <w:rPr>
          <w:rFonts w:ascii="Palatino Linotype" w:hAnsi="Palatino Linotype" w:cs="Arial"/>
          <w:shd w:val="clear" w:color="auto" w:fill="FFFFFF"/>
        </w:rPr>
        <w:t>.</w:t>
      </w:r>
    </w:p>
    <w:p w:rsidR="00DC1CEB" w:rsidRDefault="00DC1CEB" w:rsidP="00DC1CEB">
      <w:pPr>
        <w:autoSpaceDE w:val="0"/>
        <w:autoSpaceDN w:val="0"/>
        <w:adjustRightInd w:val="0"/>
        <w:spacing w:before="240" w:after="240" w:line="360" w:lineRule="auto"/>
        <w:contextualSpacing/>
        <w:jc w:val="both"/>
        <w:rPr>
          <w:rFonts w:ascii="Palatino Linotype" w:hAnsi="Palatino Linotype" w:cs="Arial"/>
          <w:shd w:val="clear" w:color="auto" w:fill="FFFFFF"/>
        </w:rPr>
      </w:pPr>
    </w:p>
    <w:p w:rsidR="00DC1CEB" w:rsidRDefault="00DC1CEB" w:rsidP="00DC1CEB">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p>
    <w:p w:rsidR="00DC1CEB" w:rsidRDefault="00DC1CEB" w:rsidP="00DC1CEB">
      <w:pPr>
        <w:autoSpaceDE w:val="0"/>
        <w:autoSpaceDN w:val="0"/>
        <w:adjustRightInd w:val="0"/>
        <w:spacing w:before="240" w:after="240" w:line="360" w:lineRule="auto"/>
        <w:contextualSpacing/>
        <w:jc w:val="both"/>
        <w:rPr>
          <w:rFonts w:ascii="Palatino Linotype" w:hAnsi="Palatino Linotype" w:cs="Arial"/>
        </w:rPr>
      </w:pPr>
    </w:p>
    <w:p w:rsidR="00DC1CEB" w:rsidRDefault="00DC1CEB" w:rsidP="00DC1CEB">
      <w:pPr>
        <w:shd w:val="clear" w:color="auto" w:fill="FFFFFF"/>
        <w:spacing w:before="240" w:after="240" w:line="360" w:lineRule="auto"/>
        <w:ind w:right="51"/>
        <w:contextualSpacing/>
        <w:jc w:val="both"/>
        <w:rPr>
          <w:rFonts w:ascii="Palatino Linotype" w:hAnsi="Palatino Linotype"/>
          <w:lang w:val="es-MX" w:eastAsia="es-MX"/>
        </w:rPr>
      </w:pPr>
      <w:r>
        <w:rPr>
          <w:rFonts w:ascii="Palatino Linotype" w:hAnsi="Palatino Linotype"/>
          <w:lang w:eastAsia="es-MX"/>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bCs/>
          <w:lang w:eastAsia="es-MX"/>
        </w:rPr>
        <w:t>Sujeto Obligado</w:t>
      </w:r>
      <w:r>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rsidR="00DC1CEB" w:rsidRDefault="00DC1CEB" w:rsidP="00DC1CEB">
      <w:pPr>
        <w:spacing w:before="240" w:after="240" w:line="360" w:lineRule="auto"/>
        <w:contextualSpacing/>
        <w:jc w:val="both"/>
        <w:rPr>
          <w:rFonts w:ascii="Palatino Linotype" w:hAnsi="Palatino Linotype" w:cs="Arial"/>
        </w:rPr>
      </w:pPr>
    </w:p>
    <w:p w:rsidR="00DC1CEB" w:rsidRDefault="00DC1CEB" w:rsidP="00DC1CEB">
      <w:pPr>
        <w:spacing w:before="240" w:after="240" w:line="360" w:lineRule="auto"/>
        <w:contextualSpacing/>
        <w:jc w:val="both"/>
        <w:rPr>
          <w:rFonts w:ascii="Palatino Linotype" w:hAnsi="Palatino Linotype" w:cs="Arial"/>
        </w:rPr>
      </w:pPr>
      <w:r>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Pr>
          <w:rFonts w:ascii="Palatino Linotype" w:hAnsi="Palatino Linotype" w:cs="Arial"/>
        </w:rPr>
        <w:lastRenderedPageBreak/>
        <w:t>México y Municipios permite la elaboración de versiones públicas en las que se suprima aquella información relacionada con la vida privada de los servidores públicos como de los alumnos.</w:t>
      </w:r>
    </w:p>
    <w:p w:rsidR="00DC1CEB" w:rsidRDefault="00DC1CEB" w:rsidP="00DC1CEB">
      <w:pPr>
        <w:spacing w:before="240" w:after="240" w:line="360" w:lineRule="auto"/>
        <w:contextualSpacing/>
        <w:jc w:val="both"/>
        <w:rPr>
          <w:rFonts w:ascii="Palatino Linotype" w:hAnsi="Palatino Linotype" w:cs="Arial"/>
        </w:rPr>
      </w:pPr>
    </w:p>
    <w:p w:rsidR="00DC1CEB" w:rsidRPr="00926591" w:rsidRDefault="00DC1CEB" w:rsidP="00DC1CEB">
      <w:pPr>
        <w:spacing w:before="240" w:after="240" w:line="360" w:lineRule="auto"/>
        <w:contextualSpacing/>
        <w:jc w:val="both"/>
        <w:rPr>
          <w:rFonts w:ascii="Palatino Linotype" w:eastAsia="Calibri" w:hAnsi="Palatino Linotype" w:cs="Arial"/>
        </w:rPr>
      </w:pPr>
      <w:r w:rsidRPr="00926591">
        <w:rPr>
          <w:rFonts w:ascii="Palatino Linotype" w:eastAsia="Calibri" w:hAnsi="Palatino Linotype" w:cs="Arial"/>
        </w:rPr>
        <w:t xml:space="preserve">Así, con fundamento en lo prescrito en los artículos 5 párrafos </w:t>
      </w:r>
      <w:r>
        <w:rPr>
          <w:rFonts w:ascii="Palatino Linotype" w:eastAsia="Calibri" w:hAnsi="Palatino Linotype" w:cs="Arial"/>
        </w:rPr>
        <w:t xml:space="preserve">vigésimo, vigésimo primero y vigésimo segundo, </w:t>
      </w:r>
      <w:r w:rsidRPr="00926591">
        <w:rPr>
          <w:rFonts w:ascii="Palatino Linotype" w:eastAsia="Calibri" w:hAnsi="Palatino Linotype" w:cs="Arial"/>
        </w:rPr>
        <w:t>de la Constitución Política del Estado Libre y Soberano de México; 2, fracción II; 29, 36 fracciones I y II</w:t>
      </w:r>
      <w:r>
        <w:rPr>
          <w:rFonts w:ascii="Palatino Linotype" w:eastAsia="Calibri" w:hAnsi="Palatino Linotype" w:cs="Arial"/>
        </w:rPr>
        <w:t xml:space="preserve">; 176, 178, 181, 185 </w:t>
      </w:r>
      <w:r w:rsidRPr="00926591">
        <w:rPr>
          <w:rFonts w:ascii="Palatino Linotype" w:eastAsia="Calibri" w:hAnsi="Palatino Linotype" w:cs="Arial"/>
        </w:rPr>
        <w:t>de la Ley de Transparencia y Acceso a la Información Pública del Estado de México y Municipios, este Pleno:</w:t>
      </w:r>
    </w:p>
    <w:p w:rsidR="00DC1CEB" w:rsidRPr="006E3776" w:rsidRDefault="00DC1CEB" w:rsidP="00DC1CEB">
      <w:pPr>
        <w:pStyle w:val="Prrafodelista"/>
        <w:numPr>
          <w:ilvl w:val="0"/>
          <w:numId w:val="6"/>
        </w:numPr>
        <w:spacing w:before="240" w:after="240" w:line="360" w:lineRule="auto"/>
        <w:contextualSpacing/>
        <w:jc w:val="center"/>
        <w:rPr>
          <w:rFonts w:ascii="Palatino Linotype" w:hAnsi="Palatino Linotype" w:cs="Arial"/>
          <w:b/>
        </w:rPr>
      </w:pPr>
      <w:r w:rsidRPr="006E3776">
        <w:rPr>
          <w:rFonts w:ascii="Palatino Linotype" w:hAnsi="Palatino Linotype" w:cs="Arial"/>
          <w:b/>
        </w:rPr>
        <w:t>R E S U E L V E:</w:t>
      </w:r>
    </w:p>
    <w:p w:rsidR="00DC1CEB" w:rsidRPr="00B14B30" w:rsidRDefault="00DC1CEB" w:rsidP="00DC1CEB">
      <w:pPr>
        <w:spacing w:before="240" w:after="240" w:line="360" w:lineRule="auto"/>
        <w:ind w:right="49"/>
        <w:jc w:val="both"/>
        <w:rPr>
          <w:rFonts w:ascii="Palatino Linotype" w:hAnsi="Palatino Linotype" w:cs="Arial"/>
          <w:bCs/>
          <w:lang w:val="es-MX" w:eastAsia="en-US"/>
        </w:rPr>
      </w:pPr>
      <w:r w:rsidRPr="00B14B30">
        <w:rPr>
          <w:rFonts w:ascii="Palatino Linotype" w:hAnsi="Palatino Linotype" w:cs="Arial"/>
          <w:b/>
        </w:rPr>
        <w:t xml:space="preserve">Primero. </w:t>
      </w:r>
      <w:r w:rsidRPr="00B14B30">
        <w:rPr>
          <w:rFonts w:ascii="Palatino Linotype" w:hAnsi="Palatino Linotype" w:cs="Arial"/>
          <w:lang w:val="es-ES_tradnl"/>
        </w:rPr>
        <w:t xml:space="preserve">Resultan fundadas </w:t>
      </w:r>
      <w:r w:rsidRPr="00B14B30">
        <w:rPr>
          <w:rFonts w:ascii="Palatino Linotype" w:eastAsia="Arial Unicode MS" w:hAnsi="Palatino Linotype" w:cs="Arial"/>
        </w:rPr>
        <w:t>las razones o motivos de in</w:t>
      </w:r>
      <w:r>
        <w:rPr>
          <w:rFonts w:ascii="Palatino Linotype" w:eastAsia="Arial Unicode MS" w:hAnsi="Palatino Linotype" w:cs="Arial"/>
        </w:rPr>
        <w:t>conformidad hechos valer por la</w:t>
      </w:r>
      <w:r w:rsidRPr="00B14B30">
        <w:rPr>
          <w:rFonts w:ascii="Palatino Linotype" w:eastAsia="Arial Unicode MS" w:hAnsi="Palatino Linotype" w:cs="Arial"/>
        </w:rPr>
        <w:t xml:space="preserve"> Recurrente, </w:t>
      </w:r>
      <w:r w:rsidRPr="00B14B30">
        <w:rPr>
          <w:rFonts w:ascii="Palatino Linotype" w:hAnsi="Palatino Linotype" w:cs="Arial"/>
          <w:lang w:val="es-MX" w:eastAsia="en-US"/>
        </w:rPr>
        <w:t xml:space="preserve">por lo que en términos del considerando </w:t>
      </w:r>
      <w:r w:rsidRPr="00B14B30">
        <w:rPr>
          <w:rFonts w:ascii="Palatino Linotype" w:hAnsi="Palatino Linotype" w:cs="Arial"/>
          <w:b/>
          <w:lang w:val="es-MX" w:eastAsia="en-US"/>
        </w:rPr>
        <w:t xml:space="preserve">Cuarto </w:t>
      </w:r>
      <w:r w:rsidRPr="00B14B30">
        <w:rPr>
          <w:rFonts w:ascii="Palatino Linotype" w:hAnsi="Palatino Linotype" w:cs="Arial"/>
          <w:lang w:val="es-MX" w:eastAsia="en-US"/>
        </w:rPr>
        <w:t xml:space="preserve">de esta resolución, se </w:t>
      </w:r>
      <w:r w:rsidR="004D4A6D">
        <w:rPr>
          <w:rFonts w:ascii="Palatino Linotype" w:hAnsi="Palatino Linotype" w:cs="Arial"/>
          <w:b/>
          <w:lang w:val="es-MX" w:eastAsia="en-US"/>
        </w:rPr>
        <w:t>REVOCA</w:t>
      </w:r>
      <w:r w:rsidRPr="00B14B30">
        <w:rPr>
          <w:rFonts w:ascii="Palatino Linotype" w:hAnsi="Palatino Linotype" w:cs="Arial"/>
          <w:b/>
          <w:lang w:val="es-MX" w:eastAsia="en-US"/>
        </w:rPr>
        <w:t xml:space="preserve"> </w:t>
      </w:r>
      <w:r w:rsidRPr="00B14B30">
        <w:rPr>
          <w:rFonts w:ascii="Palatino Linotype" w:hAnsi="Palatino Linotype"/>
        </w:rPr>
        <w:t xml:space="preserve">la respuesta otorgada por el </w:t>
      </w:r>
      <w:r w:rsidRPr="00B14B30">
        <w:rPr>
          <w:rFonts w:ascii="Palatino Linotype" w:hAnsi="Palatino Linotype" w:cs="Arial"/>
          <w:bCs/>
          <w:lang w:val="es-MX" w:eastAsia="en-US"/>
        </w:rPr>
        <w:t>Sujeto Obligado.</w:t>
      </w:r>
    </w:p>
    <w:p w:rsidR="00DC1CEB" w:rsidRDefault="00DC1CEB" w:rsidP="00DC1CEB">
      <w:pPr>
        <w:spacing w:before="240" w:after="240" w:line="360" w:lineRule="auto"/>
        <w:contextualSpacing/>
        <w:jc w:val="both"/>
        <w:rPr>
          <w:rFonts w:ascii="Palatino Linotype" w:hAnsi="Palatino Linotype"/>
        </w:rPr>
      </w:pPr>
      <w:r w:rsidRPr="0091135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Pr>
          <w:rFonts w:ascii="Palatino Linotype" w:hAnsi="Palatino Linotype"/>
        </w:rPr>
        <w:t>en términos de los Considerandos Cuarto y Quinto, haga entrega vía SAIMEX, en versión pública</w:t>
      </w:r>
      <w:r w:rsidR="004D4A6D">
        <w:rPr>
          <w:rFonts w:ascii="Palatino Linotype" w:hAnsi="Palatino Linotype"/>
        </w:rPr>
        <w:t xml:space="preserve"> de ser necesario,</w:t>
      </w:r>
      <w:r w:rsidRPr="00911351">
        <w:rPr>
          <w:rFonts w:ascii="Palatino Linotype" w:hAnsi="Palatino Linotype"/>
        </w:rPr>
        <w:t xml:space="preserve"> </w:t>
      </w:r>
      <w:r>
        <w:rPr>
          <w:rFonts w:ascii="Palatino Linotype" w:hAnsi="Palatino Linotype"/>
        </w:rPr>
        <w:t>del documento o documentos en donde conste lo siguiente</w:t>
      </w:r>
      <w:r w:rsidRPr="00911351">
        <w:rPr>
          <w:rFonts w:ascii="Palatino Linotype" w:hAnsi="Palatino Linotype"/>
        </w:rPr>
        <w:t>:</w:t>
      </w:r>
    </w:p>
    <w:p w:rsidR="00DC1CEB" w:rsidRPr="00CE3ACE" w:rsidRDefault="00CE3ACE" w:rsidP="00DC1CEB">
      <w:pPr>
        <w:pStyle w:val="Prrafodelista"/>
        <w:numPr>
          <w:ilvl w:val="0"/>
          <w:numId w:val="7"/>
        </w:numPr>
        <w:spacing w:before="240" w:after="240" w:line="360" w:lineRule="auto"/>
        <w:ind w:right="474"/>
        <w:contextualSpacing/>
        <w:jc w:val="both"/>
        <w:rPr>
          <w:rFonts w:ascii="Palatino Linotype" w:hAnsi="Palatino Linotype"/>
          <w:sz w:val="24"/>
          <w:szCs w:val="24"/>
        </w:rPr>
      </w:pPr>
      <w:r w:rsidRPr="00CE3ACE">
        <w:rPr>
          <w:rFonts w:ascii="Palatino Linotype" w:hAnsi="Palatino Linotype"/>
          <w:sz w:val="24"/>
          <w:szCs w:val="24"/>
          <w:lang w:val="es-ES_tradnl"/>
        </w:rPr>
        <w:t>Las evidencias de</w:t>
      </w:r>
      <w:r w:rsidR="00B32E1A">
        <w:rPr>
          <w:rFonts w:ascii="Palatino Linotype" w:hAnsi="Palatino Linotype"/>
          <w:sz w:val="24"/>
          <w:szCs w:val="24"/>
          <w:lang w:val="es-ES_tradnl"/>
        </w:rPr>
        <w:t>l</w:t>
      </w:r>
      <w:r w:rsidRPr="00CE3ACE">
        <w:rPr>
          <w:rFonts w:ascii="Palatino Linotype" w:hAnsi="Palatino Linotype"/>
          <w:sz w:val="24"/>
          <w:szCs w:val="24"/>
          <w:lang w:val="es-ES_tradnl"/>
        </w:rPr>
        <w:t xml:space="preserve"> </w:t>
      </w:r>
      <w:r w:rsidR="0057214B">
        <w:rPr>
          <w:rFonts w:ascii="Palatino Linotype" w:hAnsi="Palatino Linotype"/>
          <w:sz w:val="24"/>
          <w:szCs w:val="24"/>
          <w:lang w:val="es-ES_tradnl"/>
        </w:rPr>
        <w:t>cumplimiento</w:t>
      </w:r>
      <w:r w:rsidRPr="00CE3ACE">
        <w:rPr>
          <w:rFonts w:ascii="Palatino Linotype" w:hAnsi="Palatino Linotype" w:cs="Arial"/>
          <w:sz w:val="24"/>
          <w:szCs w:val="24"/>
        </w:rPr>
        <w:t xml:space="preserve"> de metas del Programa Operativo Anual 2018</w:t>
      </w:r>
      <w:r w:rsidR="0057214B">
        <w:rPr>
          <w:rFonts w:ascii="Palatino Linotype" w:hAnsi="Palatino Linotype" w:cs="Arial"/>
          <w:sz w:val="24"/>
          <w:szCs w:val="24"/>
        </w:rPr>
        <w:t>, del cuatrimestre Mayo-Agosto 2018.</w:t>
      </w:r>
    </w:p>
    <w:p w:rsidR="00DC1CEB" w:rsidRDefault="004D4A6D" w:rsidP="00DC1CEB">
      <w:pPr>
        <w:spacing w:before="240" w:after="240" w:line="360" w:lineRule="auto"/>
        <w:jc w:val="both"/>
        <w:rPr>
          <w:rFonts w:ascii="Palatino Linotype" w:hAnsi="Palatino Linotype"/>
          <w:color w:val="000000"/>
        </w:rPr>
      </w:pPr>
      <w:r>
        <w:rPr>
          <w:rFonts w:ascii="Palatino Linotype" w:hAnsi="Palatino Linotype"/>
          <w:color w:val="000000"/>
        </w:rPr>
        <w:t>De ser necesario</w:t>
      </w:r>
      <w:r w:rsidR="00DC1CEB">
        <w:rPr>
          <w:rFonts w:ascii="Palatino Linotype" w:hAnsi="Palatino Linotype"/>
          <w:color w:val="000000"/>
        </w:rPr>
        <w:t xml:space="preserve">,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w:t>
      </w:r>
      <w:r w:rsidR="00DC1CEB">
        <w:rPr>
          <w:rFonts w:ascii="Palatino Linotype" w:hAnsi="Palatino Linotype"/>
          <w:color w:val="000000"/>
        </w:rPr>
        <w:lastRenderedPageBreak/>
        <w:t>que se formulen y se pongan a disposición del recurrente, mismo que igualmente hará de su conocimiento.</w:t>
      </w:r>
    </w:p>
    <w:p w:rsidR="00DC1CEB" w:rsidRDefault="00DC1CEB" w:rsidP="00DC1CEB">
      <w:pPr>
        <w:spacing w:before="240" w:after="240" w:line="360" w:lineRule="auto"/>
        <w:contextualSpacing/>
        <w:jc w:val="both"/>
        <w:rPr>
          <w:rFonts w:ascii="Palatino Linotype" w:hAnsi="Palatino Linotype"/>
          <w:shd w:val="clear" w:color="auto" w:fill="FFFFFF"/>
        </w:rPr>
      </w:pPr>
      <w:r w:rsidRPr="00911351">
        <w:rPr>
          <w:rFonts w:ascii="Palatino Linotype" w:hAnsi="Palatino Linotype" w:cs="Arial"/>
          <w:b/>
          <w:bCs/>
          <w:shd w:val="clear" w:color="auto" w:fill="FFFFFF"/>
        </w:rPr>
        <w:t>Tercero. Remítase</w:t>
      </w:r>
      <w:r>
        <w:rPr>
          <w:rStyle w:val="apple-converted-space"/>
          <w:rFonts w:ascii="Palatino Linotype" w:hAnsi="Palatino Linotype" w:cs="Arial"/>
          <w:b/>
          <w:bCs/>
          <w:i/>
          <w:iCs/>
          <w:shd w:val="clear" w:color="auto" w:fill="FFFFFF"/>
        </w:rPr>
        <w:t xml:space="preserve"> </w:t>
      </w:r>
      <w:r w:rsidRPr="00911351">
        <w:rPr>
          <w:rFonts w:ascii="Palatino Linotype" w:hAnsi="Palatino Linotype"/>
          <w:shd w:val="clear" w:color="auto" w:fill="FFFFFF"/>
        </w:rPr>
        <w:t>al Responsable de la Unidad de Transparencia del</w:t>
      </w:r>
      <w:r>
        <w:rPr>
          <w:rStyle w:val="apple-converted-space"/>
          <w:rFonts w:ascii="Palatino Linotype" w:hAnsi="Palatino Linotype"/>
          <w:bCs/>
          <w:shd w:val="clear" w:color="auto" w:fill="FFFFFF"/>
        </w:rPr>
        <w:t xml:space="preserve"> </w:t>
      </w:r>
      <w:r w:rsidRPr="00911351">
        <w:rPr>
          <w:rFonts w:ascii="Palatino Linotype" w:hAnsi="Palatino Linotype"/>
          <w:bCs/>
          <w:shd w:val="clear" w:color="auto" w:fill="FFFFFF"/>
        </w:rPr>
        <w:t>Sujeto Obligado</w:t>
      </w:r>
      <w:r>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DC1CEB" w:rsidRPr="00911351" w:rsidRDefault="00DC1CEB" w:rsidP="00DC1CEB">
      <w:pPr>
        <w:spacing w:before="240" w:after="240" w:line="360" w:lineRule="auto"/>
        <w:contextualSpacing/>
        <w:jc w:val="both"/>
        <w:rPr>
          <w:rFonts w:ascii="Palatino Linotype" w:hAnsi="Palatino Linotype" w:cs="Arial"/>
          <w:b/>
        </w:rPr>
      </w:pPr>
    </w:p>
    <w:p w:rsidR="00DC1CEB" w:rsidRDefault="00DC1CEB" w:rsidP="00EF13E4">
      <w:pPr>
        <w:spacing w:line="360" w:lineRule="auto"/>
        <w:ind w:right="49"/>
        <w:jc w:val="both"/>
        <w:rPr>
          <w:rFonts w:ascii="Palatino Linotype" w:hAnsi="Palatino Linotype" w:cs="Arial"/>
          <w:sz w:val="25"/>
          <w:szCs w:val="25"/>
        </w:rPr>
      </w:pPr>
      <w:r>
        <w:rPr>
          <w:rFonts w:ascii="Palatino Linotype" w:hAnsi="Palatino Linotype" w:cs="Arial"/>
          <w:b/>
        </w:rPr>
        <w:t>Cuarto.</w:t>
      </w:r>
      <w:r w:rsidRPr="00911351">
        <w:rPr>
          <w:rFonts w:ascii="Palatino Linotype" w:hAnsi="Palatino Linotype" w:cs="Arial"/>
          <w:b/>
        </w:rPr>
        <w:t xml:space="preserve"> Hágase del conocimiento</w:t>
      </w:r>
      <w:r w:rsidRPr="0091135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w:t>
      </w:r>
      <w:r w:rsidRPr="00F00B3A">
        <w:rPr>
          <w:rFonts w:ascii="Palatino Linotype" w:eastAsia="Calibri" w:hAnsi="Palatino Linotype" w:cs="Arial"/>
          <w:sz w:val="25"/>
          <w:szCs w:val="25"/>
          <w:lang w:val="es-MX" w:eastAsia="en-US"/>
        </w:rPr>
        <w:t xml:space="preserve"> </w:t>
      </w:r>
      <w:r w:rsidRPr="009612D4">
        <w:rPr>
          <w:rFonts w:ascii="Palatino Linotype" w:hAnsi="Palatino Linotype" w:cs="Arial"/>
          <w:sz w:val="25"/>
          <w:szCs w:val="25"/>
        </w:rPr>
        <w:t>podrá impugnar la presente resolución vía Juicio de Amparo en los términos de las leyes aplicables.</w:t>
      </w:r>
      <w:bookmarkStart w:id="0" w:name="_GoBack"/>
      <w:bookmarkEnd w:id="0"/>
    </w:p>
    <w:p w:rsidR="00AC3C64" w:rsidRPr="00911351" w:rsidRDefault="00AC3C64" w:rsidP="00AC3C64">
      <w:pPr>
        <w:spacing w:before="240" w:after="240" w:line="360" w:lineRule="auto"/>
        <w:jc w:val="both"/>
        <w:rPr>
          <w:rFonts w:ascii="Palatino Linotype" w:hAnsi="Palatino Linotype" w:cs="Arial"/>
        </w:rPr>
      </w:pPr>
      <w:r w:rsidRPr="00911351">
        <w:rPr>
          <w:rFonts w:ascii="Palatino Linotype" w:hAnsi="Palatino Linotype"/>
        </w:rPr>
        <w:t xml:space="preserve">ASÍ LO RESUELVE, POR </w:t>
      </w:r>
      <w:r w:rsidRPr="00C94FAE">
        <w:rPr>
          <w:rFonts w:ascii="Palatino Linotype" w:hAnsi="Palatino Linotype"/>
        </w:rPr>
        <w:t>UNANIMIDAD DE VOTOS,</w:t>
      </w:r>
      <w:r w:rsidRPr="00911351">
        <w:rPr>
          <w:rFonts w:ascii="Palatino Linotype" w:hAnsi="Palatino Linotype"/>
        </w:rPr>
        <w:t xml:space="preserve"> EL PLENO DEL INSTITUTO DE TRANSPARENCIA, ACCESO A LA INFORMACIÓN PÚBLICA Y PROTECCIÓN DE DATOS PERSONALES DEL ESTADO DE MÉXICO Y MUNICIPIOS, CONFORMADO POR LOS COMISIONADOS</w:t>
      </w:r>
      <w:r>
        <w:rPr>
          <w:rFonts w:ascii="Palatino Linotype" w:hAnsi="Palatino Linotype"/>
        </w:rPr>
        <w:t xml:space="preserve"> </w:t>
      </w:r>
      <w:r w:rsidRPr="00911351">
        <w:rPr>
          <w:rFonts w:ascii="Palatino Linotype" w:hAnsi="Palatino Linotype"/>
        </w:rPr>
        <w:t>ZULEMA MARTÍNEZ SÁNCHEZ; EVA ABAID YAPUR; JOSÉ GUADALUPE LUNA HERNÁNDEZ</w:t>
      </w:r>
      <w:r w:rsidR="00AE02BB">
        <w:rPr>
          <w:rFonts w:ascii="Palatino Linotype" w:hAnsi="Palatino Linotype"/>
        </w:rPr>
        <w:t xml:space="preserve">, </w:t>
      </w:r>
      <w:r w:rsidRPr="00911351">
        <w:rPr>
          <w:rFonts w:ascii="Palatino Linotype" w:hAnsi="Palatino Linotype"/>
        </w:rPr>
        <w:t>JAVIER MARTÍNEZ CRUZ</w:t>
      </w:r>
      <w:r w:rsidR="00AE02BB">
        <w:rPr>
          <w:rFonts w:ascii="Palatino Linotype" w:hAnsi="Palatino Linotype"/>
        </w:rPr>
        <w:t xml:space="preserve"> Y LUIS GUSTAVO PARRA NORIEGA</w:t>
      </w:r>
      <w:r w:rsidRPr="00911351">
        <w:rPr>
          <w:rFonts w:ascii="Palatino Linotype" w:hAnsi="Palatino Linotype"/>
        </w:rPr>
        <w:t xml:space="preserve">; EN LA </w:t>
      </w:r>
      <w:r w:rsidR="00970D67">
        <w:rPr>
          <w:rFonts w:ascii="Palatino Linotype" w:hAnsi="Palatino Linotype"/>
        </w:rPr>
        <w:t>CUADRAGÉSIMA SEXTA</w:t>
      </w:r>
      <w:r w:rsidR="00DF25B4">
        <w:rPr>
          <w:rFonts w:ascii="Palatino Linotype" w:hAnsi="Palatino Linotype"/>
        </w:rPr>
        <w:t xml:space="preserve"> </w:t>
      </w:r>
      <w:r w:rsidR="000469AE">
        <w:rPr>
          <w:rFonts w:ascii="Palatino Linotype" w:hAnsi="Palatino Linotype"/>
        </w:rPr>
        <w:t>SESIÓN</w:t>
      </w:r>
      <w:r w:rsidRPr="00911351">
        <w:rPr>
          <w:rFonts w:ascii="Palatino Linotype" w:hAnsi="Palatino Linotype"/>
        </w:rPr>
        <w:t xml:space="preserve"> ORDINARIA CELEBRADA </w:t>
      </w:r>
      <w:r w:rsidRPr="00AC7729">
        <w:rPr>
          <w:rFonts w:ascii="Palatino Linotype" w:hAnsi="Palatino Linotype"/>
        </w:rPr>
        <w:t xml:space="preserve">EL </w:t>
      </w:r>
      <w:r w:rsidR="00AE02BB">
        <w:rPr>
          <w:rFonts w:ascii="Palatino Linotype" w:hAnsi="Palatino Linotype"/>
        </w:rPr>
        <w:t>DOCE</w:t>
      </w:r>
      <w:r w:rsidRPr="00AC7729">
        <w:rPr>
          <w:rFonts w:ascii="Palatino Linotype" w:hAnsi="Palatino Linotype"/>
        </w:rPr>
        <w:t xml:space="preserve"> DE </w:t>
      </w:r>
      <w:r w:rsidR="00CE3ACE">
        <w:rPr>
          <w:rFonts w:ascii="Palatino Linotype" w:hAnsi="Palatino Linotype"/>
        </w:rPr>
        <w:t>DICIEMBRE</w:t>
      </w:r>
      <w:r w:rsidRPr="00AC7729">
        <w:rPr>
          <w:rFonts w:ascii="Palatino Linotype" w:hAnsi="Palatino Linotype"/>
        </w:rPr>
        <w:t xml:space="preserve"> DE DOS MIL DIECIOCHO,</w:t>
      </w:r>
      <w:r>
        <w:rPr>
          <w:rFonts w:ascii="Palatino Linotype" w:hAnsi="Palatino Linotype"/>
        </w:rPr>
        <w:t xml:space="preserve"> ANTE EL SECRETARIO TÉCNICO</w:t>
      </w:r>
      <w:r w:rsidRPr="00911351">
        <w:rPr>
          <w:rFonts w:ascii="Palatino Linotype" w:hAnsi="Palatino Linotype"/>
        </w:rPr>
        <w:t xml:space="preserve"> DEL PLENO </w:t>
      </w:r>
      <w:r>
        <w:rPr>
          <w:rFonts w:ascii="Palatino Linotype" w:hAnsi="Palatino Linotype"/>
        </w:rPr>
        <w:t>ALEXIS TAPIA RAMÍREZ</w:t>
      </w:r>
      <w:r w:rsidRPr="00911351">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DF25B4" w:rsidTr="00B65716">
        <w:trPr>
          <w:trHeight w:val="1483"/>
        </w:trPr>
        <w:tc>
          <w:tcPr>
            <w:tcW w:w="8838" w:type="dxa"/>
            <w:gridSpan w:val="2"/>
          </w:tcPr>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p>
          <w:p w:rsidR="00DF25B4" w:rsidRDefault="00DF25B4" w:rsidP="00B65716">
            <w:pPr>
              <w:jc w:val="center"/>
              <w:rPr>
                <w:rFonts w:ascii="Palatino Linotype" w:hAnsi="Palatino Linotype"/>
                <w:b/>
              </w:rPr>
            </w:pPr>
            <w:r>
              <w:rPr>
                <w:rFonts w:ascii="Palatino Linotype" w:hAnsi="Palatino Linotype" w:cs="Arial"/>
                <w:b/>
              </w:rPr>
              <w:t>Zulema Martínez Sánchez</w:t>
            </w:r>
          </w:p>
          <w:p w:rsidR="00DF25B4" w:rsidRDefault="00DF25B4" w:rsidP="00B65716">
            <w:pPr>
              <w:jc w:val="center"/>
              <w:rPr>
                <w:rFonts w:ascii="Palatino Linotype" w:hAnsi="Palatino Linotype"/>
              </w:rPr>
            </w:pPr>
            <w:r>
              <w:rPr>
                <w:rFonts w:ascii="Palatino Linotype" w:hAnsi="Palatino Linotype"/>
              </w:rPr>
              <w:t>Comisionada Presidenta</w:t>
            </w:r>
          </w:p>
          <w:p w:rsidR="00DF25B4" w:rsidRDefault="00DF25B4" w:rsidP="00B65716">
            <w:pPr>
              <w:jc w:val="center"/>
              <w:rPr>
                <w:rFonts w:ascii="Palatino Linotype" w:hAnsi="Palatino Linotype"/>
              </w:rPr>
            </w:pPr>
            <w:r>
              <w:rPr>
                <w:rFonts w:ascii="Palatino Linotype" w:hAnsi="Palatino Linotype"/>
              </w:rPr>
              <w:t>(Rúbrica)</w:t>
            </w:r>
          </w:p>
          <w:p w:rsidR="00DF25B4" w:rsidRDefault="00DF25B4" w:rsidP="00B65716">
            <w:pPr>
              <w:jc w:val="center"/>
              <w:rPr>
                <w:rFonts w:ascii="Palatino Linotype" w:hAnsi="Palatino Linotype"/>
              </w:rPr>
            </w:pPr>
          </w:p>
          <w:p w:rsidR="004F4663" w:rsidRDefault="004F4663" w:rsidP="00B65716">
            <w:pPr>
              <w:jc w:val="center"/>
              <w:rPr>
                <w:rFonts w:ascii="Palatino Linotype" w:hAnsi="Palatino Linotype"/>
              </w:rPr>
            </w:pPr>
          </w:p>
          <w:p w:rsidR="00DF25B4" w:rsidRDefault="00DF25B4" w:rsidP="00B65716">
            <w:pPr>
              <w:jc w:val="center"/>
              <w:rPr>
                <w:rFonts w:ascii="Palatino Linotype" w:hAnsi="Palatino Linotype"/>
              </w:rPr>
            </w:pPr>
          </w:p>
          <w:p w:rsidR="004F4663" w:rsidRDefault="004F4663" w:rsidP="00B65716">
            <w:pPr>
              <w:jc w:val="center"/>
              <w:rPr>
                <w:rFonts w:ascii="Palatino Linotype" w:hAnsi="Palatino Linotype"/>
              </w:rPr>
            </w:pPr>
          </w:p>
        </w:tc>
      </w:tr>
      <w:tr w:rsidR="00DF25B4" w:rsidTr="00B65716">
        <w:trPr>
          <w:trHeight w:val="1833"/>
        </w:trPr>
        <w:tc>
          <w:tcPr>
            <w:tcW w:w="4419" w:type="dxa"/>
            <w:vAlign w:val="center"/>
          </w:tcPr>
          <w:p w:rsidR="00DF25B4" w:rsidRDefault="00DF25B4" w:rsidP="00B65716">
            <w:pPr>
              <w:jc w:val="center"/>
              <w:rPr>
                <w:rFonts w:ascii="Palatino Linotype" w:hAnsi="Palatino Linotype"/>
                <w:b/>
                <w:sz w:val="25"/>
                <w:szCs w:val="25"/>
              </w:rPr>
            </w:pPr>
            <w:r>
              <w:rPr>
                <w:rFonts w:ascii="Palatino Linotype" w:hAnsi="Palatino Linotype"/>
                <w:b/>
                <w:sz w:val="25"/>
                <w:szCs w:val="25"/>
              </w:rPr>
              <w:t>Eva Abaid Yapur</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Comisionada</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b/>
                <w:sz w:val="25"/>
                <w:szCs w:val="25"/>
              </w:rPr>
            </w:pPr>
            <w:r>
              <w:rPr>
                <w:rFonts w:ascii="Palatino Linotype" w:hAnsi="Palatino Linotype"/>
                <w:b/>
                <w:sz w:val="25"/>
                <w:szCs w:val="25"/>
              </w:rPr>
              <w:t>Javier Martínez Cruz</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DF25B4" w:rsidRDefault="00DF25B4" w:rsidP="00B65716">
            <w:pPr>
              <w:jc w:val="center"/>
              <w:rPr>
                <w:rFonts w:ascii="Palatino Linotype" w:hAnsi="Palatino Linotype"/>
                <w:b/>
                <w:sz w:val="25"/>
                <w:szCs w:val="25"/>
              </w:rPr>
            </w:pPr>
            <w:r>
              <w:rPr>
                <w:rFonts w:ascii="Palatino Linotype" w:hAnsi="Palatino Linotype" w:cs="Arial"/>
                <w:b/>
                <w:sz w:val="25"/>
                <w:szCs w:val="25"/>
              </w:rPr>
              <w:t>José Guadalupe Luna Hernández</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sz w:val="25"/>
                <w:szCs w:val="25"/>
              </w:rPr>
            </w:pPr>
          </w:p>
          <w:p w:rsidR="00DF25B4" w:rsidRDefault="00DF25B4" w:rsidP="00B65716">
            <w:pPr>
              <w:jc w:val="center"/>
              <w:rPr>
                <w:rFonts w:ascii="Palatino Linotype" w:hAnsi="Palatino Linotype"/>
                <w:b/>
                <w:sz w:val="25"/>
                <w:szCs w:val="25"/>
              </w:rPr>
            </w:pPr>
            <w:r>
              <w:rPr>
                <w:rFonts w:ascii="Palatino Linotype" w:hAnsi="Palatino Linotype"/>
                <w:b/>
                <w:sz w:val="25"/>
                <w:szCs w:val="25"/>
              </w:rPr>
              <w:t>Luis Gustavo Parra Noriega</w:t>
            </w:r>
          </w:p>
          <w:p w:rsidR="00DF25B4" w:rsidRDefault="00DF25B4" w:rsidP="00B65716">
            <w:pPr>
              <w:jc w:val="center"/>
              <w:rPr>
                <w:rFonts w:ascii="Palatino Linotype" w:hAnsi="Palatino Linotype"/>
                <w:sz w:val="25"/>
                <w:szCs w:val="25"/>
              </w:rPr>
            </w:pPr>
            <w:r>
              <w:rPr>
                <w:rFonts w:ascii="Palatino Linotype" w:hAnsi="Palatino Linotype"/>
                <w:sz w:val="25"/>
                <w:szCs w:val="25"/>
              </w:rPr>
              <w:t>Comisionado</w:t>
            </w:r>
          </w:p>
          <w:p w:rsidR="00DF25B4" w:rsidRDefault="00DF25B4" w:rsidP="00B65716">
            <w:pPr>
              <w:jc w:val="center"/>
              <w:rPr>
                <w:rFonts w:ascii="Palatino Linotype" w:hAnsi="Palatino Linotype"/>
                <w:sz w:val="25"/>
                <w:szCs w:val="25"/>
              </w:rPr>
            </w:pPr>
            <w:r>
              <w:rPr>
                <w:rFonts w:ascii="Palatino Linotype" w:hAnsi="Palatino Linotype"/>
                <w:sz w:val="25"/>
                <w:szCs w:val="25"/>
              </w:rPr>
              <w:t>(Rúbrica)</w:t>
            </w:r>
          </w:p>
        </w:tc>
      </w:tr>
      <w:tr w:rsidR="00DF25B4" w:rsidTr="00B65716">
        <w:trPr>
          <w:trHeight w:val="776"/>
        </w:trPr>
        <w:tc>
          <w:tcPr>
            <w:tcW w:w="8838" w:type="dxa"/>
            <w:gridSpan w:val="2"/>
          </w:tcPr>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cs="Arial"/>
                <w:b/>
              </w:rPr>
            </w:pPr>
          </w:p>
          <w:p w:rsidR="00DF25B4" w:rsidRDefault="00DF25B4" w:rsidP="00B65716">
            <w:pPr>
              <w:jc w:val="center"/>
              <w:rPr>
                <w:rFonts w:ascii="Palatino Linotype" w:hAnsi="Palatino Linotype"/>
                <w:b/>
              </w:rPr>
            </w:pPr>
            <w:r>
              <w:rPr>
                <w:rFonts w:ascii="Palatino Linotype" w:hAnsi="Palatino Linotype" w:cs="Arial"/>
                <w:b/>
              </w:rPr>
              <w:t>Alexis Tapia Ramírez</w:t>
            </w:r>
          </w:p>
          <w:p w:rsidR="00DF25B4" w:rsidRDefault="00DF25B4" w:rsidP="00B65716">
            <w:pPr>
              <w:jc w:val="center"/>
              <w:rPr>
                <w:rFonts w:ascii="Palatino Linotype" w:hAnsi="Palatino Linotype"/>
              </w:rPr>
            </w:pPr>
            <w:r>
              <w:rPr>
                <w:rFonts w:ascii="Palatino Linotype" w:hAnsi="Palatino Linotype"/>
              </w:rPr>
              <w:t>Secretario Técnico del Pleno</w:t>
            </w:r>
          </w:p>
          <w:p w:rsidR="00DF25B4" w:rsidRDefault="00DF25B4" w:rsidP="00B65716">
            <w:pPr>
              <w:jc w:val="center"/>
              <w:rPr>
                <w:rFonts w:ascii="Palatino Linotype" w:hAnsi="Palatino Linotype"/>
              </w:rPr>
            </w:pPr>
            <w:r>
              <w:rPr>
                <w:rFonts w:ascii="Palatino Linotype" w:hAnsi="Palatino Linotype"/>
              </w:rPr>
              <w:t xml:space="preserve">(Rúbrica) </w:t>
            </w:r>
          </w:p>
          <w:p w:rsidR="00DF25B4" w:rsidRDefault="00DF25B4" w:rsidP="00B65716">
            <w:pPr>
              <w:jc w:val="center"/>
              <w:rPr>
                <w:rFonts w:ascii="Palatino Linotype" w:hAnsi="Palatino Linotype"/>
              </w:rPr>
            </w:pPr>
          </w:p>
        </w:tc>
      </w:tr>
    </w:tbl>
    <w:p w:rsidR="00A222E5" w:rsidRDefault="00A222E5" w:rsidP="00AC3C64">
      <w:pPr>
        <w:jc w:val="both"/>
        <w:rPr>
          <w:rFonts w:ascii="Palatino Linotype" w:hAnsi="Palatino Linotype" w:cs="Arial"/>
          <w:sz w:val="18"/>
          <w:szCs w:val="18"/>
        </w:rPr>
      </w:pPr>
    </w:p>
    <w:p w:rsidR="00AC3C64" w:rsidRDefault="00AC3C64" w:rsidP="00AC3C64">
      <w:pPr>
        <w:jc w:val="both"/>
        <w:rPr>
          <w:rFonts w:ascii="Palatino Linotype" w:hAnsi="Palatino Linotype" w:cs="Arial"/>
          <w:sz w:val="20"/>
        </w:rPr>
      </w:pPr>
      <w:r w:rsidRPr="00911351">
        <w:rPr>
          <w:rFonts w:ascii="Palatino Linotype" w:hAnsi="Palatino Linotype" w:cs="Arial"/>
          <w:sz w:val="18"/>
          <w:szCs w:val="18"/>
        </w:rPr>
        <w:t xml:space="preserve">Esta hoja corresponde a </w:t>
      </w:r>
      <w:r w:rsidR="00B37652" w:rsidRPr="00911351">
        <w:rPr>
          <w:rFonts w:ascii="Palatino Linotype" w:hAnsi="Palatino Linotype" w:cs="Arial"/>
          <w:sz w:val="18"/>
          <w:szCs w:val="18"/>
        </w:rPr>
        <w:t>resolución</w:t>
      </w:r>
      <w:r w:rsidRPr="00911351">
        <w:rPr>
          <w:rFonts w:ascii="Palatino Linotype" w:hAnsi="Palatino Linotype" w:cs="Arial"/>
          <w:sz w:val="18"/>
          <w:szCs w:val="18"/>
        </w:rPr>
        <w:t xml:space="preserve"> de</w:t>
      </w:r>
      <w:r w:rsidR="00061572">
        <w:rPr>
          <w:rFonts w:ascii="Palatino Linotype" w:hAnsi="Palatino Linotype" w:cs="Arial"/>
          <w:sz w:val="18"/>
          <w:szCs w:val="18"/>
        </w:rPr>
        <w:t>l</w:t>
      </w:r>
      <w:r w:rsidRPr="00911351">
        <w:rPr>
          <w:rFonts w:ascii="Palatino Linotype" w:hAnsi="Palatino Linotype" w:cs="Arial"/>
          <w:sz w:val="18"/>
          <w:szCs w:val="18"/>
        </w:rPr>
        <w:t xml:space="preserve"> </w:t>
      </w:r>
      <w:r w:rsidR="00AE02BB">
        <w:rPr>
          <w:rFonts w:ascii="Palatino Linotype" w:hAnsi="Palatino Linotype" w:cs="Arial"/>
          <w:sz w:val="18"/>
          <w:szCs w:val="18"/>
        </w:rPr>
        <w:t>doce</w:t>
      </w:r>
      <w:r w:rsidR="00CE3ACE">
        <w:rPr>
          <w:rFonts w:ascii="Palatino Linotype" w:hAnsi="Palatino Linotype" w:cs="Arial"/>
          <w:sz w:val="18"/>
          <w:szCs w:val="18"/>
        </w:rPr>
        <w:t xml:space="preserve"> de diciembre</w:t>
      </w:r>
      <w:r w:rsidRPr="00911351">
        <w:rPr>
          <w:rFonts w:ascii="Palatino Linotype" w:hAnsi="Palatino Linotype" w:cs="Arial"/>
          <w:sz w:val="18"/>
          <w:szCs w:val="18"/>
        </w:rPr>
        <w:t xml:space="preserve"> de dos mil </w:t>
      </w:r>
      <w:r>
        <w:rPr>
          <w:rFonts w:ascii="Palatino Linotype" w:hAnsi="Palatino Linotype" w:cs="Arial"/>
          <w:sz w:val="18"/>
          <w:szCs w:val="18"/>
        </w:rPr>
        <w:t>dieciocho</w:t>
      </w:r>
      <w:r w:rsidRPr="00911351">
        <w:rPr>
          <w:rFonts w:ascii="Palatino Linotype" w:hAnsi="Palatino Linotype" w:cs="Arial"/>
          <w:sz w:val="18"/>
          <w:szCs w:val="18"/>
        </w:rPr>
        <w:t xml:space="preserve">, emitida en el recurso de revisión </w:t>
      </w:r>
      <w:r w:rsidR="00CE3ACE">
        <w:rPr>
          <w:rFonts w:ascii="Palatino Linotype" w:hAnsi="Palatino Linotype" w:cs="Arial"/>
          <w:b/>
          <w:bCs/>
          <w:sz w:val="18"/>
          <w:szCs w:val="18"/>
        </w:rPr>
        <w:t>03804</w:t>
      </w:r>
      <w:r>
        <w:rPr>
          <w:rFonts w:ascii="Palatino Linotype" w:hAnsi="Palatino Linotype" w:cs="Arial"/>
          <w:b/>
          <w:bCs/>
          <w:sz w:val="18"/>
          <w:szCs w:val="18"/>
        </w:rPr>
        <w:t>/INFOEM/IP/RR/2018</w:t>
      </w:r>
      <w:r w:rsidRPr="00911351">
        <w:rPr>
          <w:rFonts w:ascii="Palatino Linotype" w:hAnsi="Palatino Linotype" w:cs="Arial"/>
          <w:sz w:val="20"/>
        </w:rPr>
        <w:t>.</w:t>
      </w:r>
    </w:p>
    <w:sectPr w:rsidR="00AC3C64" w:rsidSect="00CA6FB7">
      <w:headerReference w:type="default" r:id="rId22"/>
      <w:footerReference w:type="default" r:id="rId23"/>
      <w:headerReference w:type="first" r:id="rId24"/>
      <w:footerReference w:type="first" r:id="rId25"/>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AD3" w:rsidRDefault="00FA1AD3" w:rsidP="00AC3C64">
      <w:r>
        <w:separator/>
      </w:r>
    </w:p>
  </w:endnote>
  <w:endnote w:type="continuationSeparator" w:id="0">
    <w:p w:rsidR="00FA1AD3" w:rsidRDefault="00FA1AD3"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16" w:rsidRDefault="00B65716"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F13E4">
      <w:rPr>
        <w:rFonts w:ascii="Arial" w:hAnsi="Arial" w:cs="Arial"/>
        <w:b/>
        <w:bCs/>
        <w:noProof/>
        <w:sz w:val="20"/>
        <w:szCs w:val="20"/>
      </w:rPr>
      <w:t>32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F13E4">
      <w:rPr>
        <w:rFonts w:ascii="Arial" w:hAnsi="Arial" w:cs="Arial"/>
        <w:b/>
        <w:bCs/>
        <w:noProof/>
        <w:sz w:val="20"/>
        <w:szCs w:val="20"/>
      </w:rPr>
      <w:t>33</w:t>
    </w:r>
    <w:r>
      <w:rPr>
        <w:rFonts w:ascii="Arial" w:hAnsi="Arial" w:cs="Arial"/>
        <w:b/>
        <w:bCs/>
        <w:sz w:val="20"/>
        <w:szCs w:val="20"/>
      </w:rPr>
      <w:fldChar w:fldCharType="end"/>
    </w:r>
  </w:p>
  <w:p w:rsidR="00B65716" w:rsidRDefault="00B65716" w:rsidP="00CA6FB7">
    <w:pPr>
      <w:pStyle w:val="Piedepgina"/>
      <w:rPr>
        <w:rFonts w:ascii="Times New Roman" w:hAnsi="Times New Roman" w:cs="Times New Roman"/>
      </w:rPr>
    </w:pPr>
  </w:p>
  <w:p w:rsidR="00B65716" w:rsidRDefault="00B65716" w:rsidP="00CA6FB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16" w:rsidRDefault="00B65716"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F13E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F13E4">
      <w:rPr>
        <w:rFonts w:ascii="Arial" w:hAnsi="Arial" w:cs="Arial"/>
        <w:b/>
        <w:bCs/>
        <w:noProof/>
        <w:sz w:val="20"/>
        <w:szCs w:val="20"/>
      </w:rPr>
      <w:t>33</w:t>
    </w:r>
    <w:r>
      <w:rPr>
        <w:rFonts w:ascii="Arial" w:hAnsi="Arial" w:cs="Arial"/>
        <w:b/>
        <w:bCs/>
        <w:sz w:val="20"/>
        <w:szCs w:val="20"/>
      </w:rPr>
      <w:fldChar w:fldCharType="end"/>
    </w:r>
  </w:p>
  <w:p w:rsidR="00B65716" w:rsidRDefault="00B65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AD3" w:rsidRDefault="00FA1AD3" w:rsidP="00AC3C64">
      <w:r>
        <w:separator/>
      </w:r>
    </w:p>
  </w:footnote>
  <w:footnote w:type="continuationSeparator" w:id="0">
    <w:p w:rsidR="00FA1AD3" w:rsidRDefault="00FA1AD3" w:rsidP="00AC3C64">
      <w:r>
        <w:continuationSeparator/>
      </w:r>
    </w:p>
  </w:footnote>
  <w:footnote w:id="1">
    <w:p w:rsidR="00B65716" w:rsidRPr="00D5659A" w:rsidRDefault="00B65716" w:rsidP="00D5659A">
      <w:pPr>
        <w:pStyle w:val="Textonotapie"/>
        <w:jc w:val="both"/>
        <w:rPr>
          <w:rFonts w:ascii="Palatino Linotype" w:hAnsi="Palatino Linotype"/>
          <w:sz w:val="16"/>
          <w:szCs w:val="16"/>
        </w:rPr>
      </w:pPr>
      <w:r>
        <w:rPr>
          <w:rStyle w:val="Refdenotaalpie"/>
        </w:rPr>
        <w:footnoteRef/>
      </w:r>
      <w:r>
        <w:t xml:space="preserve"> </w:t>
      </w:r>
      <w:r w:rsidRPr="008B0737">
        <w:rPr>
          <w:rFonts w:ascii="Palatino Linotype" w:hAnsi="Palatino Linotype"/>
          <w:sz w:val="16"/>
          <w:szCs w:val="16"/>
        </w:rPr>
        <w:t>“</w:t>
      </w:r>
      <w:r w:rsidRPr="00D5659A">
        <w:rPr>
          <w:rFonts w:ascii="Palatino Linotype" w:hAnsi="Palatino Linotype"/>
          <w:sz w:val="16"/>
          <w:szCs w:val="16"/>
        </w:rPr>
        <w:t>Artículo 27.- Para la ejecución del Plan y los programas sectoriales, institucionales, regionales y especiales, las dependencias y entidades elaborarán sus anteproyectos de presupuestos, considerando los aspectos administrativos y de política económica, social, ambiental y cultural correspondientes”(Sic)</w:t>
      </w:r>
    </w:p>
  </w:footnote>
  <w:footnote w:id="2">
    <w:p w:rsidR="00B65716" w:rsidRPr="00D5659A" w:rsidRDefault="00B65716" w:rsidP="00D5659A">
      <w:pPr>
        <w:pStyle w:val="Textonotapie"/>
        <w:jc w:val="both"/>
        <w:rPr>
          <w:rFonts w:ascii="Palatino Linotype" w:hAnsi="Palatino Linotype"/>
          <w:sz w:val="16"/>
          <w:szCs w:val="16"/>
        </w:rPr>
      </w:pPr>
      <w:r w:rsidRPr="00D5659A">
        <w:rPr>
          <w:rStyle w:val="Refdenotaalpie"/>
          <w:rFonts w:ascii="Palatino Linotype" w:hAnsi="Palatino Linotype"/>
          <w:sz w:val="16"/>
          <w:szCs w:val="16"/>
        </w:rPr>
        <w:footnoteRef/>
      </w:r>
      <w:r w:rsidRPr="00D5659A">
        <w:rPr>
          <w:rFonts w:ascii="Palatino Linotype" w:hAnsi="Palatino Linotype"/>
          <w:sz w:val="16"/>
          <w:szCs w:val="16"/>
        </w:rPr>
        <w:t xml:space="preserve"> “Artículo 20.- Corresponde a la Coordinación General de Universidades Tecnológicas y Politécnicas el ejercicio de las siguientes atribuciones:</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I. Proponer políticas para el desarrollo de las universidades tecnológicas y politécnicas, así como para el cumplimiento de sus objetivos;</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II. Promover los procesos de planeación participativa en las instituciones a que se refiere este artículo;</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III Bis. Promover que las universidades tecnológicas y politécnicas formulen programas integrales de fortalecimiento institucional que les permitan alcanzar niveles superiores de desempeño;</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XIII. Supervisar y evaluar el cumplimiento de los programas académicos, así como los de control escolar, administración, vinculación e investigación, a cargo de las universidades tecnológicas y politécnicas;..(Sic)</w:t>
      </w:r>
    </w:p>
  </w:footnote>
  <w:footnote w:id="3">
    <w:p w:rsidR="00B65716" w:rsidRPr="00D5659A" w:rsidRDefault="00B65716" w:rsidP="00D5659A">
      <w:pPr>
        <w:pStyle w:val="Textonotapie"/>
        <w:jc w:val="both"/>
        <w:rPr>
          <w:rFonts w:ascii="Palatino Linotype" w:hAnsi="Palatino Linotype"/>
          <w:sz w:val="16"/>
          <w:szCs w:val="16"/>
        </w:rPr>
      </w:pPr>
      <w:r w:rsidRPr="00D5659A">
        <w:rPr>
          <w:rStyle w:val="Refdenotaalpie"/>
          <w:rFonts w:ascii="Palatino Linotype" w:hAnsi="Palatino Linotype"/>
          <w:sz w:val="16"/>
          <w:szCs w:val="16"/>
        </w:rPr>
        <w:footnoteRef/>
      </w:r>
      <w:r w:rsidRPr="00D5659A">
        <w:rPr>
          <w:rFonts w:ascii="Palatino Linotype" w:hAnsi="Palatino Linotype"/>
          <w:sz w:val="16"/>
          <w:szCs w:val="16"/>
        </w:rPr>
        <w:t xml:space="preserve"> “Artículo 7.- Las dependencias coordinadoras de sector orientarán y coordinarán la planeación, programación, presupuestación, control y evaluación del gasto público de las entidades ubicadas bajo su coordinación.” (Sic)</w:t>
      </w:r>
    </w:p>
  </w:footnote>
  <w:footnote w:id="4">
    <w:p w:rsidR="00B65716" w:rsidRPr="00D5659A" w:rsidRDefault="00B65716" w:rsidP="00D5659A">
      <w:pPr>
        <w:pStyle w:val="Textonotapie"/>
        <w:jc w:val="both"/>
        <w:rPr>
          <w:rFonts w:ascii="Palatino Linotype" w:hAnsi="Palatino Linotype"/>
          <w:sz w:val="16"/>
          <w:szCs w:val="16"/>
        </w:rPr>
      </w:pPr>
      <w:r w:rsidRPr="00D5659A">
        <w:rPr>
          <w:rStyle w:val="Refdenotaalpie"/>
          <w:rFonts w:ascii="Palatino Linotype" w:hAnsi="Palatino Linotype"/>
          <w:sz w:val="16"/>
          <w:szCs w:val="16"/>
        </w:rPr>
        <w:footnoteRef/>
      </w:r>
      <w:r w:rsidRPr="00D5659A">
        <w:rPr>
          <w:rFonts w:ascii="Palatino Linotype" w:hAnsi="Palatino Linotype"/>
          <w:sz w:val="16"/>
          <w:szCs w:val="16"/>
        </w:rPr>
        <w:t xml:space="preserve"> “Artículo 6. Las dependencias coordinadoras de sector, para la orientación y coordinación de la planeación, programación, presupuesto, ejercicio, control y evaluación del gasto público de las entidades ubicadas bajo su coordinación, deberán:</w:t>
      </w:r>
    </w:p>
    <w:p w:rsidR="00B65716" w:rsidRPr="00D5659A" w:rsidRDefault="00B65716" w:rsidP="00D5659A">
      <w:pPr>
        <w:pStyle w:val="Textonotapie"/>
        <w:jc w:val="both"/>
        <w:rPr>
          <w:rFonts w:ascii="Palatino Linotype" w:hAnsi="Palatino Linotype"/>
          <w:sz w:val="16"/>
          <w:szCs w:val="16"/>
        </w:rPr>
      </w:pPr>
      <w:r w:rsidRPr="00D5659A">
        <w:rPr>
          <w:rFonts w:ascii="Palatino Linotype" w:hAnsi="Palatino Linotype"/>
          <w:sz w:val="16"/>
          <w:szCs w:val="16"/>
        </w:rPr>
        <w:t>I. Establecer procedimientos técnicos administrativos, acordes con las necesidades y características del respectivo sector, atendiendo a lo dispuesto por la Ley, el presente Reglamento y las disposiciones generales que expidan la Secretaría y la Función Pública en el ámbito de sus respectivas competencias;</w:t>
      </w:r>
    </w:p>
    <w:p w:rsidR="00B65716" w:rsidRDefault="00B65716">
      <w:pPr>
        <w:pStyle w:val="Textonotapie"/>
        <w:rPr>
          <w:rFonts w:ascii="Palatino Linotype" w:hAnsi="Palatino Linotype"/>
          <w:sz w:val="16"/>
          <w:szCs w:val="16"/>
        </w:rPr>
      </w:pPr>
      <w:r w:rsidRPr="003E5256">
        <w:rPr>
          <w:rFonts w:ascii="Palatino Linotype" w:hAnsi="Palatino Linotype"/>
          <w:sz w:val="16"/>
          <w:szCs w:val="16"/>
        </w:rPr>
        <w:t>II. Vigilar que las entidades cumplan con lo dispuesto en la Ley, este Reglamento y las disposiciones generales que establezcan la Secretaría y la Función Pública, en el ámbito de sus respectivas competencias, así como las que expida en su carácter de coordinadora de sector, y</w:t>
      </w:r>
    </w:p>
    <w:p w:rsidR="00B65716" w:rsidRPr="0077277F" w:rsidRDefault="00B65716">
      <w:pPr>
        <w:pStyle w:val="Textonotapie"/>
        <w:rPr>
          <w:rFonts w:ascii="Palatino Linotype" w:hAnsi="Palatino Linotype"/>
          <w:sz w:val="16"/>
          <w:szCs w:val="16"/>
        </w:rPr>
      </w:pPr>
      <w:r w:rsidRPr="003E5256">
        <w:rPr>
          <w:rFonts w:ascii="Palatino Linotype" w:hAnsi="Palatino Linotype"/>
          <w:sz w:val="16"/>
          <w:szCs w:val="16"/>
        </w:rPr>
        <w:t>III. Analizar, integrar, en su caso validar, y remitir a la Secretaría y a la Función Pública, en el ámbito de sus respectivas competencias, en los términos que éstas establezcan mediante disposiciones generales, la información de las entidades ubicadas bajo su coordinación así como la documentación que les fuere solicitada.</w:t>
      </w:r>
      <w:r>
        <w:rPr>
          <w:rFonts w:ascii="Palatino Linotype" w:hAnsi="Palatino Linotype"/>
          <w:sz w:val="16"/>
          <w:szCs w:val="16"/>
        </w:rPr>
        <w:t>(Sic)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rsidR="00B65716" w:rsidRDefault="00B65716" w:rsidP="00CA6FB7">
          <w:pPr>
            <w:jc w:val="both"/>
            <w:rPr>
              <w:rFonts w:ascii="Palatino Linotype" w:hAnsi="Palatino Linotype"/>
              <w:b/>
              <w:sz w:val="22"/>
              <w:szCs w:val="22"/>
              <w:lang w:val="es-ES_tradnl"/>
            </w:rPr>
          </w:pPr>
          <w:r>
            <w:rPr>
              <w:rFonts w:ascii="Palatino Linotype" w:hAnsi="Palatino Linotype"/>
              <w:b/>
              <w:sz w:val="22"/>
              <w:szCs w:val="22"/>
              <w:lang w:val="es-ES_tradnl"/>
            </w:rPr>
            <w:t>03804/INFOEM/IP/RR/2018</w:t>
          </w:r>
        </w:p>
      </w:tc>
    </w:tr>
    <w:tr w:rsidR="00B65716" w:rsidTr="00CA6FB7">
      <w:trPr>
        <w:trHeight w:val="228"/>
      </w:trPr>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rsidR="00B65716" w:rsidRDefault="00B65716" w:rsidP="004560BD">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 .</w:t>
          </w:r>
        </w:p>
      </w:tc>
    </w:tr>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rsidR="00B65716" w:rsidRDefault="00B65716"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65716" w:rsidRDefault="00B65716" w:rsidP="00CA6FB7">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716" w:rsidRDefault="00B65716" w:rsidP="00CA6FB7">
    <w:pPr>
      <w:pStyle w:val="Encabezado"/>
      <w:jc w:val="both"/>
    </w:pPr>
  </w:p>
  <w:tbl>
    <w:tblPr>
      <w:tblW w:w="5670" w:type="dxa"/>
      <w:tblInd w:w="3119" w:type="dxa"/>
      <w:tblLayout w:type="fixed"/>
      <w:tblLook w:val="04A0" w:firstRow="1" w:lastRow="0" w:firstColumn="1" w:lastColumn="0" w:noHBand="0" w:noVBand="1"/>
    </w:tblPr>
    <w:tblGrid>
      <w:gridCol w:w="2551"/>
      <w:gridCol w:w="3119"/>
    </w:tblGrid>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B65716" w:rsidRDefault="00B65716" w:rsidP="00CA6FB7">
          <w:pPr>
            <w:jc w:val="both"/>
            <w:rPr>
              <w:rFonts w:ascii="Palatino Linotype" w:hAnsi="Palatino Linotype"/>
              <w:b/>
              <w:sz w:val="22"/>
              <w:szCs w:val="22"/>
              <w:lang w:val="es-ES_tradnl"/>
            </w:rPr>
          </w:pPr>
          <w:r>
            <w:rPr>
              <w:rFonts w:ascii="Palatino Linotype" w:hAnsi="Palatino Linotype"/>
              <w:b/>
              <w:sz w:val="22"/>
              <w:szCs w:val="22"/>
              <w:lang w:val="es-ES_tradnl"/>
            </w:rPr>
            <w:t xml:space="preserve">03804/INFOEM/IP/RR/2018 </w:t>
          </w:r>
        </w:p>
      </w:tc>
    </w:tr>
    <w:tr w:rsidR="00B65716" w:rsidTr="00CA6FB7">
      <w:tc>
        <w:tcPr>
          <w:tcW w:w="2551" w:type="dxa"/>
          <w:vAlign w:val="center"/>
          <w:hideMark/>
        </w:tcPr>
        <w:p w:rsidR="00B65716" w:rsidRDefault="00B65716"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B65716" w:rsidRDefault="00EF13E4" w:rsidP="00A15D8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B65716">
            <w:rPr>
              <w:rFonts w:ascii="Palatino Linotype" w:hAnsi="Palatino Linotype"/>
              <w:b/>
              <w:sz w:val="22"/>
              <w:szCs w:val="22"/>
              <w:lang w:val="es-ES_tradnl"/>
            </w:rPr>
            <w:t>.</w:t>
          </w:r>
        </w:p>
      </w:tc>
    </w:tr>
    <w:tr w:rsidR="00B65716" w:rsidTr="00CA6FB7">
      <w:trPr>
        <w:trHeight w:val="228"/>
      </w:trPr>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B65716" w:rsidRDefault="00B65716" w:rsidP="003823C8">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del Valle de Toluca. </w:t>
          </w:r>
        </w:p>
      </w:tc>
    </w:tr>
    <w:tr w:rsidR="00B65716" w:rsidTr="00CA6FB7">
      <w:tc>
        <w:tcPr>
          <w:tcW w:w="2551" w:type="dxa"/>
          <w:vAlign w:val="center"/>
          <w:hideMark/>
        </w:tcPr>
        <w:p w:rsidR="00B65716" w:rsidRDefault="00B65716" w:rsidP="00CA6FB7">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rsidR="00B65716" w:rsidRDefault="00B65716"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B65716" w:rsidRDefault="00B65716" w:rsidP="00CA6F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8F3ABA"/>
    <w:multiLevelType w:val="hybridMultilevel"/>
    <w:tmpl w:val="795AD0AE"/>
    <w:lvl w:ilvl="0" w:tplc="080A000F">
      <w:start w:val="1"/>
      <w:numFmt w:val="decimal"/>
      <w:lvlText w:val="%1."/>
      <w:lvlJc w:val="left"/>
      <w:pPr>
        <w:ind w:left="1591" w:hanging="360"/>
      </w:pPr>
      <w:rPr>
        <w:rFonts w:hint="default"/>
      </w:rPr>
    </w:lvl>
    <w:lvl w:ilvl="1" w:tplc="080A0003" w:tentative="1">
      <w:start w:val="1"/>
      <w:numFmt w:val="bullet"/>
      <w:lvlText w:val="o"/>
      <w:lvlJc w:val="left"/>
      <w:pPr>
        <w:ind w:left="2311" w:hanging="360"/>
      </w:pPr>
      <w:rPr>
        <w:rFonts w:ascii="Courier New" w:hAnsi="Courier New" w:cs="Courier New" w:hint="default"/>
      </w:rPr>
    </w:lvl>
    <w:lvl w:ilvl="2" w:tplc="080A0005" w:tentative="1">
      <w:start w:val="1"/>
      <w:numFmt w:val="bullet"/>
      <w:lvlText w:val=""/>
      <w:lvlJc w:val="left"/>
      <w:pPr>
        <w:ind w:left="3031" w:hanging="360"/>
      </w:pPr>
      <w:rPr>
        <w:rFonts w:ascii="Wingdings" w:hAnsi="Wingdings" w:hint="default"/>
      </w:rPr>
    </w:lvl>
    <w:lvl w:ilvl="3" w:tplc="080A0001" w:tentative="1">
      <w:start w:val="1"/>
      <w:numFmt w:val="bullet"/>
      <w:lvlText w:val=""/>
      <w:lvlJc w:val="left"/>
      <w:pPr>
        <w:ind w:left="3751" w:hanging="360"/>
      </w:pPr>
      <w:rPr>
        <w:rFonts w:ascii="Symbol" w:hAnsi="Symbol" w:hint="default"/>
      </w:rPr>
    </w:lvl>
    <w:lvl w:ilvl="4" w:tplc="080A0003" w:tentative="1">
      <w:start w:val="1"/>
      <w:numFmt w:val="bullet"/>
      <w:lvlText w:val="o"/>
      <w:lvlJc w:val="left"/>
      <w:pPr>
        <w:ind w:left="4471" w:hanging="360"/>
      </w:pPr>
      <w:rPr>
        <w:rFonts w:ascii="Courier New" w:hAnsi="Courier New" w:cs="Courier New" w:hint="default"/>
      </w:rPr>
    </w:lvl>
    <w:lvl w:ilvl="5" w:tplc="080A0005" w:tentative="1">
      <w:start w:val="1"/>
      <w:numFmt w:val="bullet"/>
      <w:lvlText w:val=""/>
      <w:lvlJc w:val="left"/>
      <w:pPr>
        <w:ind w:left="5191" w:hanging="360"/>
      </w:pPr>
      <w:rPr>
        <w:rFonts w:ascii="Wingdings" w:hAnsi="Wingdings" w:hint="default"/>
      </w:rPr>
    </w:lvl>
    <w:lvl w:ilvl="6" w:tplc="080A0001" w:tentative="1">
      <w:start w:val="1"/>
      <w:numFmt w:val="bullet"/>
      <w:lvlText w:val=""/>
      <w:lvlJc w:val="left"/>
      <w:pPr>
        <w:ind w:left="5911" w:hanging="360"/>
      </w:pPr>
      <w:rPr>
        <w:rFonts w:ascii="Symbol" w:hAnsi="Symbol" w:hint="default"/>
      </w:rPr>
    </w:lvl>
    <w:lvl w:ilvl="7" w:tplc="080A0003" w:tentative="1">
      <w:start w:val="1"/>
      <w:numFmt w:val="bullet"/>
      <w:lvlText w:val="o"/>
      <w:lvlJc w:val="left"/>
      <w:pPr>
        <w:ind w:left="6631" w:hanging="360"/>
      </w:pPr>
      <w:rPr>
        <w:rFonts w:ascii="Courier New" w:hAnsi="Courier New" w:cs="Courier New" w:hint="default"/>
      </w:rPr>
    </w:lvl>
    <w:lvl w:ilvl="8" w:tplc="080A0005" w:tentative="1">
      <w:start w:val="1"/>
      <w:numFmt w:val="bullet"/>
      <w:lvlText w:val=""/>
      <w:lvlJc w:val="left"/>
      <w:pPr>
        <w:ind w:left="7351" w:hanging="360"/>
      </w:pPr>
      <w:rPr>
        <w:rFonts w:ascii="Wingdings" w:hAnsi="Wingdings" w:hint="default"/>
      </w:rPr>
    </w:lvl>
  </w:abstractNum>
  <w:abstractNum w:abstractNumId="3" w15:restartNumberingAfterBreak="0">
    <w:nsid w:val="62615C7A"/>
    <w:multiLevelType w:val="hybridMultilevel"/>
    <w:tmpl w:val="8A6829D0"/>
    <w:lvl w:ilvl="0" w:tplc="48F4223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ED4EC3"/>
    <w:multiLevelType w:val="hybridMultilevel"/>
    <w:tmpl w:val="CB1698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C2F59A3"/>
    <w:multiLevelType w:val="hybridMultilevel"/>
    <w:tmpl w:val="F1AE30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C64"/>
    <w:rsid w:val="00023058"/>
    <w:rsid w:val="00035D2D"/>
    <w:rsid w:val="000469AE"/>
    <w:rsid w:val="00061572"/>
    <w:rsid w:val="000756A1"/>
    <w:rsid w:val="00075746"/>
    <w:rsid w:val="00095AB1"/>
    <w:rsid w:val="00097378"/>
    <w:rsid w:val="000A673D"/>
    <w:rsid w:val="000C7D89"/>
    <w:rsid w:val="001013A9"/>
    <w:rsid w:val="001118AA"/>
    <w:rsid w:val="00125841"/>
    <w:rsid w:val="00146FFB"/>
    <w:rsid w:val="00152BB6"/>
    <w:rsid w:val="00153F55"/>
    <w:rsid w:val="00156F39"/>
    <w:rsid w:val="00163572"/>
    <w:rsid w:val="00167E88"/>
    <w:rsid w:val="00170894"/>
    <w:rsid w:val="00172313"/>
    <w:rsid w:val="00174388"/>
    <w:rsid w:val="00180662"/>
    <w:rsid w:val="001933A6"/>
    <w:rsid w:val="001A4B0E"/>
    <w:rsid w:val="001B5336"/>
    <w:rsid w:val="001B6476"/>
    <w:rsid w:val="001C2E9E"/>
    <w:rsid w:val="001C4714"/>
    <w:rsid w:val="001D1499"/>
    <w:rsid w:val="002341AB"/>
    <w:rsid w:val="00235389"/>
    <w:rsid w:val="00240978"/>
    <w:rsid w:val="00246CCA"/>
    <w:rsid w:val="002512AC"/>
    <w:rsid w:val="00251D99"/>
    <w:rsid w:val="00273D23"/>
    <w:rsid w:val="00274C2A"/>
    <w:rsid w:val="00276AF3"/>
    <w:rsid w:val="00282C30"/>
    <w:rsid w:val="002B3327"/>
    <w:rsid w:val="002C2CE8"/>
    <w:rsid w:val="002C6C73"/>
    <w:rsid w:val="002D2EAC"/>
    <w:rsid w:val="002D63E5"/>
    <w:rsid w:val="002E10FD"/>
    <w:rsid w:val="00335C38"/>
    <w:rsid w:val="00351F59"/>
    <w:rsid w:val="003535D6"/>
    <w:rsid w:val="00370D1D"/>
    <w:rsid w:val="003823C8"/>
    <w:rsid w:val="00382516"/>
    <w:rsid w:val="003A7EF4"/>
    <w:rsid w:val="003B2721"/>
    <w:rsid w:val="003D4EB7"/>
    <w:rsid w:val="003E5256"/>
    <w:rsid w:val="003E783D"/>
    <w:rsid w:val="00406F15"/>
    <w:rsid w:val="0041470D"/>
    <w:rsid w:val="00415BF7"/>
    <w:rsid w:val="004171D9"/>
    <w:rsid w:val="00430382"/>
    <w:rsid w:val="00437BA4"/>
    <w:rsid w:val="004417E1"/>
    <w:rsid w:val="004560BD"/>
    <w:rsid w:val="004B1C3E"/>
    <w:rsid w:val="004C11AB"/>
    <w:rsid w:val="004D4A6D"/>
    <w:rsid w:val="004D594D"/>
    <w:rsid w:val="004D5ECF"/>
    <w:rsid w:val="004E3D3A"/>
    <w:rsid w:val="004F4663"/>
    <w:rsid w:val="00510E32"/>
    <w:rsid w:val="00515FAA"/>
    <w:rsid w:val="00516141"/>
    <w:rsid w:val="00516180"/>
    <w:rsid w:val="005176F7"/>
    <w:rsid w:val="00522861"/>
    <w:rsid w:val="00525E4A"/>
    <w:rsid w:val="00546029"/>
    <w:rsid w:val="00556760"/>
    <w:rsid w:val="0057019A"/>
    <w:rsid w:val="0057214B"/>
    <w:rsid w:val="005953EB"/>
    <w:rsid w:val="005A3389"/>
    <w:rsid w:val="005B1093"/>
    <w:rsid w:val="005B7001"/>
    <w:rsid w:val="005D082A"/>
    <w:rsid w:val="005E3317"/>
    <w:rsid w:val="005E48C1"/>
    <w:rsid w:val="005F4F02"/>
    <w:rsid w:val="00605EA1"/>
    <w:rsid w:val="006154F4"/>
    <w:rsid w:val="00647E02"/>
    <w:rsid w:val="00654351"/>
    <w:rsid w:val="00662E06"/>
    <w:rsid w:val="00663EE9"/>
    <w:rsid w:val="00674016"/>
    <w:rsid w:val="00675163"/>
    <w:rsid w:val="006C39BD"/>
    <w:rsid w:val="006F3C93"/>
    <w:rsid w:val="0073071C"/>
    <w:rsid w:val="00744577"/>
    <w:rsid w:val="0074718F"/>
    <w:rsid w:val="00751A12"/>
    <w:rsid w:val="00756876"/>
    <w:rsid w:val="00760FF7"/>
    <w:rsid w:val="0076279F"/>
    <w:rsid w:val="0077277F"/>
    <w:rsid w:val="007A718C"/>
    <w:rsid w:val="007E29E1"/>
    <w:rsid w:val="007F6734"/>
    <w:rsid w:val="007F7346"/>
    <w:rsid w:val="00813EA7"/>
    <w:rsid w:val="00821072"/>
    <w:rsid w:val="00821A1B"/>
    <w:rsid w:val="00824589"/>
    <w:rsid w:val="00835A40"/>
    <w:rsid w:val="00835C8A"/>
    <w:rsid w:val="00847472"/>
    <w:rsid w:val="00851545"/>
    <w:rsid w:val="00867824"/>
    <w:rsid w:val="00877CC3"/>
    <w:rsid w:val="008A6570"/>
    <w:rsid w:val="008B0737"/>
    <w:rsid w:val="008B3B6F"/>
    <w:rsid w:val="008D13D2"/>
    <w:rsid w:val="008E206F"/>
    <w:rsid w:val="008E70D5"/>
    <w:rsid w:val="008F742E"/>
    <w:rsid w:val="009046F3"/>
    <w:rsid w:val="009075CE"/>
    <w:rsid w:val="009412A1"/>
    <w:rsid w:val="00951FE9"/>
    <w:rsid w:val="0095406D"/>
    <w:rsid w:val="00970D67"/>
    <w:rsid w:val="00975A2E"/>
    <w:rsid w:val="00980CD3"/>
    <w:rsid w:val="00983E59"/>
    <w:rsid w:val="00990148"/>
    <w:rsid w:val="009A3844"/>
    <w:rsid w:val="009C2C0B"/>
    <w:rsid w:val="009C7267"/>
    <w:rsid w:val="009D5385"/>
    <w:rsid w:val="009D56ED"/>
    <w:rsid w:val="009D6488"/>
    <w:rsid w:val="009E7F55"/>
    <w:rsid w:val="009F2B23"/>
    <w:rsid w:val="00A037B6"/>
    <w:rsid w:val="00A1466C"/>
    <w:rsid w:val="00A15D8B"/>
    <w:rsid w:val="00A222E5"/>
    <w:rsid w:val="00A37C60"/>
    <w:rsid w:val="00A467F8"/>
    <w:rsid w:val="00A47580"/>
    <w:rsid w:val="00A56A4A"/>
    <w:rsid w:val="00A6469E"/>
    <w:rsid w:val="00A71E6B"/>
    <w:rsid w:val="00A74883"/>
    <w:rsid w:val="00A92AA5"/>
    <w:rsid w:val="00A95DC6"/>
    <w:rsid w:val="00AC3C64"/>
    <w:rsid w:val="00AC7729"/>
    <w:rsid w:val="00AD0AB9"/>
    <w:rsid w:val="00AD2196"/>
    <w:rsid w:val="00AE02BB"/>
    <w:rsid w:val="00AF2372"/>
    <w:rsid w:val="00B00356"/>
    <w:rsid w:val="00B00EEC"/>
    <w:rsid w:val="00B017E5"/>
    <w:rsid w:val="00B018AC"/>
    <w:rsid w:val="00B05932"/>
    <w:rsid w:val="00B1032E"/>
    <w:rsid w:val="00B146C6"/>
    <w:rsid w:val="00B20D7F"/>
    <w:rsid w:val="00B22EE0"/>
    <w:rsid w:val="00B32E1A"/>
    <w:rsid w:val="00B37652"/>
    <w:rsid w:val="00B44FE7"/>
    <w:rsid w:val="00B61EBD"/>
    <w:rsid w:val="00B65716"/>
    <w:rsid w:val="00B724C0"/>
    <w:rsid w:val="00B73D64"/>
    <w:rsid w:val="00B75CBE"/>
    <w:rsid w:val="00B7624F"/>
    <w:rsid w:val="00B94319"/>
    <w:rsid w:val="00BA44E3"/>
    <w:rsid w:val="00BB542C"/>
    <w:rsid w:val="00BC14E4"/>
    <w:rsid w:val="00BC43E8"/>
    <w:rsid w:val="00BD172D"/>
    <w:rsid w:val="00BE0058"/>
    <w:rsid w:val="00BE2CCF"/>
    <w:rsid w:val="00C220DA"/>
    <w:rsid w:val="00C23F33"/>
    <w:rsid w:val="00C321F6"/>
    <w:rsid w:val="00C32BDB"/>
    <w:rsid w:val="00C34669"/>
    <w:rsid w:val="00C3467A"/>
    <w:rsid w:val="00C52D2A"/>
    <w:rsid w:val="00C53485"/>
    <w:rsid w:val="00C7588F"/>
    <w:rsid w:val="00C76DCC"/>
    <w:rsid w:val="00C931C4"/>
    <w:rsid w:val="00C97B1B"/>
    <w:rsid w:val="00CA6FB7"/>
    <w:rsid w:val="00CA7900"/>
    <w:rsid w:val="00CB0FFA"/>
    <w:rsid w:val="00CC052A"/>
    <w:rsid w:val="00CC23D5"/>
    <w:rsid w:val="00CD5B6B"/>
    <w:rsid w:val="00CE2CFE"/>
    <w:rsid w:val="00CE3ACE"/>
    <w:rsid w:val="00D16BCF"/>
    <w:rsid w:val="00D2494B"/>
    <w:rsid w:val="00D30A46"/>
    <w:rsid w:val="00D54FA2"/>
    <w:rsid w:val="00D5659A"/>
    <w:rsid w:val="00D81C39"/>
    <w:rsid w:val="00D8379C"/>
    <w:rsid w:val="00D87AAD"/>
    <w:rsid w:val="00DB0611"/>
    <w:rsid w:val="00DC0D43"/>
    <w:rsid w:val="00DC1CEB"/>
    <w:rsid w:val="00DD40D5"/>
    <w:rsid w:val="00DE1D5A"/>
    <w:rsid w:val="00DF1877"/>
    <w:rsid w:val="00DF25B4"/>
    <w:rsid w:val="00DF3A3E"/>
    <w:rsid w:val="00E00436"/>
    <w:rsid w:val="00E01DD3"/>
    <w:rsid w:val="00E04C71"/>
    <w:rsid w:val="00E07F1A"/>
    <w:rsid w:val="00E112F9"/>
    <w:rsid w:val="00E12D09"/>
    <w:rsid w:val="00E1738F"/>
    <w:rsid w:val="00E2199D"/>
    <w:rsid w:val="00E22BEA"/>
    <w:rsid w:val="00E27363"/>
    <w:rsid w:val="00E32775"/>
    <w:rsid w:val="00E46232"/>
    <w:rsid w:val="00E50E9F"/>
    <w:rsid w:val="00E622EB"/>
    <w:rsid w:val="00E9188C"/>
    <w:rsid w:val="00EA25E8"/>
    <w:rsid w:val="00EB645E"/>
    <w:rsid w:val="00ED7CD8"/>
    <w:rsid w:val="00EE1690"/>
    <w:rsid w:val="00EE288F"/>
    <w:rsid w:val="00EE3663"/>
    <w:rsid w:val="00EF13E4"/>
    <w:rsid w:val="00F00EBE"/>
    <w:rsid w:val="00F07223"/>
    <w:rsid w:val="00F10EDC"/>
    <w:rsid w:val="00F137E3"/>
    <w:rsid w:val="00F33D43"/>
    <w:rsid w:val="00F35077"/>
    <w:rsid w:val="00F37A45"/>
    <w:rsid w:val="00F51343"/>
    <w:rsid w:val="00F535D9"/>
    <w:rsid w:val="00F75B93"/>
    <w:rsid w:val="00F76AC4"/>
    <w:rsid w:val="00F841CF"/>
    <w:rsid w:val="00F913F0"/>
    <w:rsid w:val="00F9471E"/>
    <w:rsid w:val="00F9570E"/>
    <w:rsid w:val="00FA1AD3"/>
    <w:rsid w:val="00FA4E5B"/>
    <w:rsid w:val="00FA73FE"/>
    <w:rsid w:val="00FB60E7"/>
    <w:rsid w:val="00FC092C"/>
    <w:rsid w:val="00FC3875"/>
    <w:rsid w:val="00FC702A"/>
    <w:rsid w:val="00FD47D2"/>
    <w:rsid w:val="00FD4877"/>
    <w:rsid w:val="00FD64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351302880">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636187567">
      <w:bodyDiv w:val="1"/>
      <w:marLeft w:val="0"/>
      <w:marRight w:val="0"/>
      <w:marTop w:val="0"/>
      <w:marBottom w:val="0"/>
      <w:divBdr>
        <w:top w:val="none" w:sz="0" w:space="0" w:color="auto"/>
        <w:left w:val="none" w:sz="0" w:space="0" w:color="auto"/>
        <w:bottom w:val="none" w:sz="0" w:space="0" w:color="auto"/>
        <w:right w:val="none" w:sz="0" w:space="0" w:color="auto"/>
      </w:divBdr>
    </w:div>
    <w:div w:id="809591851">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256521931">
      <w:bodyDiv w:val="1"/>
      <w:marLeft w:val="0"/>
      <w:marRight w:val="0"/>
      <w:marTop w:val="0"/>
      <w:marBottom w:val="0"/>
      <w:divBdr>
        <w:top w:val="none" w:sz="0" w:space="0" w:color="auto"/>
        <w:left w:val="none" w:sz="0" w:space="0" w:color="auto"/>
        <w:bottom w:val="none" w:sz="0" w:space="0" w:color="auto"/>
        <w:right w:val="none" w:sz="0" w:space="0" w:color="auto"/>
      </w:divBdr>
    </w:div>
    <w:div w:id="1433941520">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208241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7348.page" TargetMode="External"/><Relationship Id="rId13" Type="http://schemas.openxmlformats.org/officeDocument/2006/relationships/hyperlink" Target="https://www.saimex.org.mx/saimex/solicitud/downloadAttach/590901.page"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587349.page"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7348.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saimex.org.mx/saimex/solicitud/downloadAttach/597297.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587349.page" TargetMode="External"/><Relationship Id="rId14" Type="http://schemas.openxmlformats.org/officeDocument/2006/relationships/hyperlink" Target="https://www.saimex.org.mx/saimex/solicitud/downloadAttach/597297.page"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AA7F1-3ABC-4408-B79D-40A1BBF9F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33</Pages>
  <Words>7567</Words>
  <Characters>41624</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2018-12-14T19:34:00Z</cp:lastPrinted>
  <dcterms:created xsi:type="dcterms:W3CDTF">2018-11-22T01:00:00Z</dcterms:created>
  <dcterms:modified xsi:type="dcterms:W3CDTF">2019-01-23T17:24:00Z</dcterms:modified>
</cp:coreProperties>
</file>